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527DC" w14:textId="77777777" w:rsidR="00924DF3" w:rsidRPr="00D346F8" w:rsidRDefault="00435CC4">
      <w:pPr>
        <w:ind w:left="467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346F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“They don’t believe it any more when we lie to them about accession, and we don’t believe them when they lie to us that they will commit”</w:t>
      </w:r>
    </w:p>
    <w:p w14:paraId="33E700A9" w14:textId="77777777" w:rsidR="00924DF3" w:rsidRDefault="00435CC4">
      <w:pPr>
        <w:ind w:left="68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Tcherneva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ECFR</w:t>
      </w:r>
    </w:p>
    <w:p w14:paraId="40110FC9" w14:textId="77777777" w:rsidR="00924DF3" w:rsidRDefault="00924D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77B4B" w14:textId="77777777" w:rsidR="00924DF3" w:rsidRDefault="00924D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61CDF3" w14:textId="77777777" w:rsidR="00924DF3" w:rsidRDefault="00924D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6DE17" w14:textId="77777777" w:rsidR="00924DF3" w:rsidRDefault="00924D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2C0BF" w14:textId="77777777" w:rsidR="00924DF3" w:rsidRDefault="00924D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90F31" w14:textId="77777777" w:rsidR="00924DF3" w:rsidRDefault="00924D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D8A04C" w14:textId="77777777" w:rsidR="00924DF3" w:rsidRDefault="00924D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A40C0" w14:textId="77777777" w:rsidR="00924DF3" w:rsidRDefault="00435C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инструкция занятия по теме</w:t>
      </w:r>
    </w:p>
    <w:p w14:paraId="54E2E7FB" w14:textId="77777777" w:rsidR="00924DF3" w:rsidRDefault="00924D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A670C" w14:textId="77777777" w:rsidR="00924DF3" w:rsidRDefault="00435C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ПЕРСПЕКТИВЫ ВСТУПЛЕНИЯ СТРАН ЗАПАДНЫХ БАЛКАН В ЕВРОПЕЙСКИЙ СОЮЗ</w:t>
      </w:r>
    </w:p>
    <w:p w14:paraId="7E7FE92F" w14:textId="77777777" w:rsidR="00924DF3" w:rsidRDefault="00435C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C21A843" w14:textId="77777777" w:rsidR="00924DF3" w:rsidRDefault="00924D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40D34F" w14:textId="77777777" w:rsidR="00924DF3" w:rsidRDefault="00924D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F71D53" w14:textId="77777777" w:rsidR="00924DF3" w:rsidRDefault="00924D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2C9F4C" w14:textId="77777777" w:rsidR="00924DF3" w:rsidRDefault="00924D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E7DC2D" w14:textId="77777777" w:rsidR="00924DF3" w:rsidRDefault="00924D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709788" w14:textId="56DBF398" w:rsidR="00A11457" w:rsidRDefault="00A11457" w:rsidP="00A114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1457">
        <w:rPr>
          <w:rFonts w:ascii="Times New Roman" w:hAnsi="Times New Roman" w:cs="Times New Roman"/>
          <w:sz w:val="28"/>
          <w:szCs w:val="28"/>
        </w:rPr>
        <w:t xml:space="preserve">Материал разработан на Учебно-практических курсах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A11457">
        <w:rPr>
          <w:rFonts w:ascii="Times New Roman" w:hAnsi="Times New Roman" w:cs="Times New Roman"/>
          <w:sz w:val="28"/>
          <w:szCs w:val="28"/>
        </w:rPr>
        <w:t xml:space="preserve">«Европейский Союз: тренинг для преподавателей», </w:t>
      </w:r>
      <w:r>
        <w:rPr>
          <w:rFonts w:ascii="Times New Roman" w:hAnsi="Times New Roman" w:cs="Times New Roman"/>
          <w:sz w:val="28"/>
          <w:szCs w:val="28"/>
        </w:rPr>
        <w:br/>
      </w:r>
      <w:r w:rsidRPr="00A11457">
        <w:rPr>
          <w:rFonts w:ascii="Times New Roman" w:hAnsi="Times New Roman" w:cs="Times New Roman"/>
          <w:sz w:val="28"/>
          <w:szCs w:val="28"/>
        </w:rPr>
        <w:t>5-7 июля 2021 г.</w:t>
      </w:r>
    </w:p>
    <w:p w14:paraId="4F1CFA91" w14:textId="77777777" w:rsidR="00A11457" w:rsidRPr="00A11457" w:rsidRDefault="00A11457" w:rsidP="00A114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7231BE" w14:textId="77777777" w:rsidR="00A11457" w:rsidRDefault="00A11457" w:rsidP="00A1145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1457">
        <w:rPr>
          <w:rFonts w:ascii="Times New Roman" w:hAnsi="Times New Roman" w:cs="Times New Roman"/>
          <w:sz w:val="28"/>
          <w:szCs w:val="28"/>
        </w:rPr>
        <w:t xml:space="preserve">Организаторы: АЕВИС, ИЕ РАН и ННГУ им. Н.И. Лобачевского при финансовой поддержке </w:t>
      </w:r>
      <w:r w:rsidRPr="00A11457">
        <w:rPr>
          <w:rFonts w:ascii="Times New Roman" w:hAnsi="Times New Roman" w:cs="Times New Roman"/>
          <w:color w:val="000000"/>
          <w:sz w:val="28"/>
          <w:szCs w:val="28"/>
        </w:rPr>
        <w:t>программы Европейского союза Жан Монне (</w:t>
      </w:r>
      <w:proofErr w:type="spellStart"/>
      <w:r w:rsidRPr="00A11457">
        <w:rPr>
          <w:rFonts w:ascii="Times New Roman" w:hAnsi="Times New Roman" w:cs="Times New Roman"/>
          <w:color w:val="000000"/>
          <w:sz w:val="28"/>
          <w:szCs w:val="28"/>
        </w:rPr>
        <w:t>Erasmus</w:t>
      </w:r>
      <w:proofErr w:type="spellEnd"/>
      <w:r w:rsidRPr="00A11457">
        <w:rPr>
          <w:rFonts w:ascii="Times New Roman" w:hAnsi="Times New Roman" w:cs="Times New Roman"/>
          <w:color w:val="000000"/>
          <w:sz w:val="28"/>
          <w:szCs w:val="28"/>
        </w:rPr>
        <w:t xml:space="preserve">+), проект </w:t>
      </w:r>
      <w:r w:rsidRPr="00A11457">
        <w:rPr>
          <w:rFonts w:ascii="Times New Roman" w:hAnsi="Times New Roman" w:cs="Times New Roman"/>
          <w:sz w:val="28"/>
          <w:szCs w:val="28"/>
        </w:rPr>
        <w:t>620300-EPP-1-2020-1-RU-EPPJMO-PROJEC</w:t>
      </w:r>
      <w:r w:rsidRPr="00A114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1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03FC5" w14:textId="77777777" w:rsidR="00A11457" w:rsidRPr="00A11457" w:rsidRDefault="00A11457" w:rsidP="00A1145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736DC41" w14:textId="77777777" w:rsidR="00924DF3" w:rsidRDefault="00435C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>
        <w:br w:type="page"/>
      </w:r>
    </w:p>
    <w:p w14:paraId="0EAC912B" w14:textId="47180A3D" w:rsidR="00924DF3" w:rsidRDefault="00435CC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инструкция занятия по теме «Перспективы вступления стран Западных Балкан в Европейский союз» была подготовлена в 2021 г. в рамках учебно-практических курсов «Европейский союз: тренинг для преподавателей и студентов», организованных совместно Ассоциацией европейских исследований (АЕВИС) и Нижегородск</w:t>
      </w:r>
      <w:r w:rsidR="000A4F2D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0A4F2D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0A4F2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Н.И. Лобачевского.</w:t>
      </w:r>
    </w:p>
    <w:p w14:paraId="0D49D34D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Составители</w:t>
      </w:r>
    </w:p>
    <w:p w14:paraId="643BD8AF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Бобров А.С.</w:t>
      </w:r>
      <w:r>
        <w:rPr>
          <w:rFonts w:ascii="Times New Roman" w:eastAsia="Times New Roman" w:hAnsi="Times New Roman" w:cs="Times New Roman"/>
          <w:sz w:val="28"/>
          <w:szCs w:val="28"/>
        </w:rPr>
        <w:t>, младший научный сотрудник Отдела глобальных экономических проблем и внешнеэкономической политики ИМЭМО им. Е.М. Примакова РАН;</w:t>
      </w:r>
    </w:p>
    <w:p w14:paraId="66F495C0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Булдакова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Д.И.</w:t>
      </w:r>
      <w:r>
        <w:rPr>
          <w:rFonts w:ascii="Times New Roman" w:eastAsia="Times New Roman" w:hAnsi="Times New Roman" w:cs="Times New Roman"/>
          <w:sz w:val="28"/>
          <w:szCs w:val="28"/>
        </w:rPr>
        <w:t>, младший научный сотрудник Отдела проблем европейской безопасности ИНИОН РАН, ассистент кафедры литературной критики факультета журналистики РГГУ, аспирантка факультета журналистики РГГУ;</w:t>
      </w:r>
    </w:p>
    <w:p w14:paraId="5021E155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Денисенко К.С.</w:t>
      </w:r>
      <w:r>
        <w:rPr>
          <w:rFonts w:ascii="Times New Roman" w:eastAsia="Times New Roman" w:hAnsi="Times New Roman" w:cs="Times New Roman"/>
          <w:sz w:val="28"/>
          <w:szCs w:val="28"/>
        </w:rPr>
        <w:t>, аспирантка ИЕ РАН, преподаватель кафедры региональных проблем мировой политики факультета мировой политики МГУ им. М.В. Ломоносова;</w:t>
      </w:r>
    </w:p>
    <w:p w14:paraId="3ECE5A03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Ражев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доцент кафедры политических наук и международных отношений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6000A8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Халафян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доцент кафедры международного и европейского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УрГЮУ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05DF29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</w:p>
    <w:p w14:paraId="774EEF39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24DF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Сергеев Е.А</w:t>
      </w:r>
      <w:r>
        <w:rPr>
          <w:rFonts w:ascii="Times New Roman" w:eastAsia="Times New Roman" w:hAnsi="Times New Roman" w:cs="Times New Roman"/>
          <w:sz w:val="28"/>
          <w:szCs w:val="28"/>
        </w:rPr>
        <w:t>., к.э.н., доцент кафедры мировой экономики МГИМО МИД РФ, старший научный сотрудник Центра европейских исследований ИМИ МГИМО МИД РФ, доцент кафедры региональных проблем мировой политики факультета мировой политики МГУ им. М.В. Ломоносова</w:t>
      </w:r>
    </w:p>
    <w:p w14:paraId="2A3C5AEA" w14:textId="77777777" w:rsidR="00924DF3" w:rsidRDefault="00435CC4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68788A90" w14:textId="77777777" w:rsidR="00924DF3" w:rsidRDefault="00435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по теме «Перспективы вступления стран Западных Балкан в ЕС»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рассчитано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бакалавров старших курсов и/или студентов магистратуры по направлениям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олитология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еждународные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68A20E" w14:textId="77777777" w:rsidR="00924DF3" w:rsidRDefault="00435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Легенда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заключается в том, что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кризиса руководство ЕС решает принять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одну из стран региона Западных Балкан и для этого организует мониторинг процесса подготовки к вступлению.</w:t>
      </w:r>
    </w:p>
    <w:p w14:paraId="101DFAEF" w14:textId="77777777" w:rsidR="00924DF3" w:rsidRDefault="00435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заключается в том, чтобы через моделирование работы Департамента по делам стран региона Западных Балкан Директората по вопросам соседства и расширения Европейской комиссии дать студентам представление о критериях вступления стран в Европейский союз, а также сформировать у студентов представление о перспективах вступления стран региона Западных Балкан в Европейский союз.</w:t>
      </w:r>
    </w:p>
    <w:p w14:paraId="69306270" w14:textId="77777777" w:rsidR="00924DF3" w:rsidRDefault="00435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работы задействуются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анализ политического документа, кейс-стади, SWOT-анализ, кругл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стол.</w:t>
      </w:r>
    </w:p>
    <w:p w14:paraId="003D44B3" w14:textId="77777777" w:rsidR="00924DF3" w:rsidRDefault="00435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студенты смогут 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политические документы ЕС, моделировать работу его институтов, понять критерии вступления в ЕС.</w:t>
      </w:r>
    </w:p>
    <w:p w14:paraId="49812A9E" w14:textId="77777777" w:rsidR="00924DF3" w:rsidRDefault="00435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рассчитано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4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4CD3F3" w14:textId="77777777" w:rsidR="00924DF3" w:rsidRDefault="00435C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Легенда</w:t>
      </w:r>
    </w:p>
    <w:p w14:paraId="4D6C16B9" w14:textId="77777777" w:rsidR="00924DF3" w:rsidRDefault="009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0A461" w14:textId="77777777" w:rsidR="00924DF3" w:rsidRDefault="00435C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 Великобритании из Европейского союза повлёк за собой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имиджевые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потери для организации, нанёс урон её авторитету. Отсутствие существенного прогресса стран Западных Балкан на пути к членству в ЕС также угрожает привлекательности блока в регионе, чем успешно пользуются альтернативные центры влияния в лице России и Китая. Чтобы продемонстрировать привлекательность членства в ЕС и приободрить потерявших было веру в возможность присоединения к ЕС страны региона, Европейский совет на очередном заседании решил расширить границы союза, приняв в его состав одну из стран-кандидатов. </w:t>
      </w:r>
    </w:p>
    <w:p w14:paraId="019EE9AB" w14:textId="77777777" w:rsidR="00924DF3" w:rsidRDefault="00435C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объекта для расширения Европейский совет выбрал регион Западных Балкан – в силу их статуса официальных кандидатов, небольшого размера их экономики и относительной простоты их интегрирования. Однако сложность заключается в том, что было принципиальное решено принять только одну страну. Теперь экспертам Европейской комиссии предстоит сделать сложный выбор: на основе внутренней аналитики и оценки юридических и статистических источников им предстоит решить, какую же из стран региона Западных Балкан они будут рекомендовать к вступлению. </w:t>
      </w:r>
    </w:p>
    <w:p w14:paraId="48770316" w14:textId="77777777" w:rsidR="00924DF3" w:rsidRDefault="00435CC4" w:rsidP="000A4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Тип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семинар с целью углубленной проработки отдельных тем курса (отдельной темы)</w:t>
      </w:r>
    </w:p>
    <w:p w14:paraId="18BE4527" w14:textId="77777777" w:rsidR="00924DF3" w:rsidRDefault="00435CC4" w:rsidP="000A4F2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учебно-деловая игра</w:t>
      </w:r>
    </w:p>
    <w:p w14:paraId="566FA629" w14:textId="77777777" w:rsidR="00924DF3" w:rsidRDefault="00435CC4" w:rsidP="000A4F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Ключевая 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заключается в том, чтобы через моделирование работы Департамента по делам стран региона Западных Балкан Директората по вопросам соседства и расширения Европейской комиссии дать студентам представление о критериях вступления стран в Европейский союз, а также сформировать у студентов представление о перспективах вступления стран региона Западных Балкан в Европейский союз. </w:t>
      </w:r>
    </w:p>
    <w:p w14:paraId="14464731" w14:textId="77777777" w:rsidR="00924DF3" w:rsidRDefault="00924DF3" w:rsidP="000A4F2D">
      <w:pPr>
        <w:spacing w:after="0" w:line="360" w:lineRule="auto"/>
      </w:pPr>
    </w:p>
    <w:p w14:paraId="6725E389" w14:textId="77777777" w:rsidR="00924DF3" w:rsidRDefault="00435CC4" w:rsidP="000A4F2D">
      <w:pPr>
        <w:pStyle w:val="2"/>
        <w:spacing w:before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</w:p>
    <w:p w14:paraId="42646C44" w14:textId="77777777" w:rsidR="00924DF3" w:rsidRDefault="00435CC4" w:rsidP="000A4F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аналитических способностей (работа с аналитическими материалами и первичными источниками различной видовой принадлежности)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9A56E1" w14:textId="77777777" w:rsidR="00924DF3" w:rsidRDefault="00435CC4" w:rsidP="000A4F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студентов навыков научной дискуссии и презентации исследовательских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03B7FA" w14:textId="0AEE9C78" w:rsidR="00924DF3" w:rsidRDefault="00435CC4" w:rsidP="000A4F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Углубление знаний студентов о критериях принятия стран в </w:t>
      </w:r>
      <w:r w:rsidR="000A4F2D"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B5BB2C" w14:textId="77777777" w:rsidR="00924DF3" w:rsidRDefault="00435CC4" w:rsidP="000A4F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перспектив стран региона Западных Балкан на вступление в Европейский союз;</w:t>
      </w:r>
    </w:p>
    <w:p w14:paraId="7CDA8084" w14:textId="77777777" w:rsidR="00924DF3" w:rsidRDefault="00924DF3" w:rsidP="000A4F2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14:paraId="6581399E" w14:textId="77777777" w:rsidR="00924DF3" w:rsidRDefault="00435CC4" w:rsidP="000A4F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Целевая аудитория: </w:t>
      </w:r>
      <w:r>
        <w:rPr>
          <w:rFonts w:ascii="Times New Roman" w:eastAsia="Times New Roman" w:hAnsi="Times New Roman" w:cs="Times New Roman"/>
          <w:sz w:val="28"/>
          <w:szCs w:val="28"/>
        </w:rPr>
        <w:t>выпускные курсы бакалавриата; студенты-магистранты по направлениям подготовки:</w:t>
      </w:r>
    </w:p>
    <w:p w14:paraId="071A5D5E" w14:textId="77777777" w:rsidR="00924DF3" w:rsidRDefault="00435CC4" w:rsidP="000A4F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отношения</w:t>
      </w:r>
    </w:p>
    <w:p w14:paraId="197C86F0" w14:textId="77777777" w:rsidR="00924DF3" w:rsidRDefault="00435CC4" w:rsidP="000A4F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Политология </w:t>
      </w:r>
    </w:p>
    <w:p w14:paraId="595169F8" w14:textId="77777777" w:rsidR="00924DF3" w:rsidRDefault="00435CC4" w:rsidP="000A4F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Регионоведение</w:t>
      </w:r>
    </w:p>
    <w:p w14:paraId="235B458F" w14:textId="77777777" w:rsidR="00924DF3" w:rsidRDefault="00924DF3" w:rsidP="000A4F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83917" w14:textId="77777777" w:rsidR="00924DF3" w:rsidRDefault="00435CC4" w:rsidP="000A4F2D">
      <w:pPr>
        <w:pStyle w:val="2"/>
        <w:spacing w:before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Методы:</w:t>
      </w:r>
    </w:p>
    <w:p w14:paraId="280325C3" w14:textId="77777777" w:rsidR="00924DF3" w:rsidRDefault="00435CC4" w:rsidP="000A4F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политического документа;</w:t>
      </w:r>
    </w:p>
    <w:p w14:paraId="1BCC6DCD" w14:textId="77777777" w:rsidR="00924DF3" w:rsidRDefault="00435CC4" w:rsidP="000A4F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кейс-метод;</w:t>
      </w:r>
    </w:p>
    <w:p w14:paraId="03209E6C" w14:textId="48F78862" w:rsidR="00924DF3" w:rsidRPr="000A4F2D" w:rsidRDefault="00435CC4" w:rsidP="000A4F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F2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метод-круглого стола.</w:t>
      </w:r>
    </w:p>
    <w:p w14:paraId="156A42CB" w14:textId="77777777" w:rsidR="00924DF3" w:rsidRDefault="00924DF3">
      <w:pPr>
        <w:pStyle w:val="2"/>
        <w:spacing w:before="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</w:p>
    <w:p w14:paraId="28912A03" w14:textId="77777777" w:rsidR="00924DF3" w:rsidRDefault="00435CC4">
      <w:pPr>
        <w:pStyle w:val="2"/>
        <w:spacing w:before="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Техническая инструкция</w:t>
      </w:r>
    </w:p>
    <w:p w14:paraId="64056B69" w14:textId="77777777" w:rsidR="00924DF3" w:rsidRDefault="00435C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4 академических часа (180 минут), что соответствует двум академическим семинарам. В случае необходимости длительность занятия может сокращаться посредством изъятия одного из заданий или сокращения времени работы над теми заданиями, где студенты быстро и успешно справляются с их выполнением. </w:t>
      </w:r>
    </w:p>
    <w:p w14:paraId="3EF68F6F" w14:textId="77777777" w:rsidR="00924DF3" w:rsidRDefault="00435C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основной технической задачей занятия является анализ докладов Европейской комиссии и поиск дополнительной подкрепляющей информации, важно организовать самостоятельную работу студентов с аналитическими и статистическими материалами (см. Приложения). </w:t>
      </w:r>
    </w:p>
    <w:p w14:paraId="13E96B92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делит студентов на четыре группы (по одной на каждую страну) и снабжает каждую из них пакетом документов по стране-кандидату, а также списком вопросов, таблицами и другими необходимыми материалами. Важно донести до студентов, что распределение обязанностей внутри группы и изучение дополнительных источников информации является прерогативой самих студентов, однако внутри группы целесообразно выделить подгруппы, исследующие политические, экономические и правовые аспекты перспектив вступления стран-кандидатов.</w:t>
      </w:r>
    </w:p>
    <w:p w14:paraId="7CD07622" w14:textId="77777777" w:rsidR="00924DF3" w:rsidRDefault="00924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</w:p>
    <w:p w14:paraId="6450FC19" w14:textId="77777777" w:rsidR="00924DF3" w:rsidRDefault="00435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этапы работы на семинаре</w:t>
      </w:r>
    </w:p>
    <w:p w14:paraId="11E42DC4" w14:textId="77777777" w:rsidR="00924DF3" w:rsidRDefault="00924DF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245"/>
        <w:gridCol w:w="1559"/>
        <w:gridCol w:w="1136"/>
      </w:tblGrid>
      <w:tr w:rsidR="00924DF3" w14:paraId="4A80B47D" w14:textId="77777777" w:rsidTr="000A4F2D">
        <w:tc>
          <w:tcPr>
            <w:tcW w:w="1413" w:type="dxa"/>
          </w:tcPr>
          <w:p w14:paraId="79BC7424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245" w:type="dxa"/>
          </w:tcPr>
          <w:p w14:paraId="4DC09545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</w:tcPr>
          <w:p w14:paraId="702B4C35" w14:textId="12A8DAE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="000A4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gramEnd"/>
          </w:p>
        </w:tc>
        <w:tc>
          <w:tcPr>
            <w:tcW w:w="1136" w:type="dxa"/>
          </w:tcPr>
          <w:p w14:paraId="48178CC8" w14:textId="76AA6E73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</w:t>
            </w:r>
            <w:proofErr w:type="spellEnd"/>
            <w:r w:rsidR="000A4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метраж</w:t>
            </w:r>
            <w:proofErr w:type="gramEnd"/>
          </w:p>
        </w:tc>
      </w:tr>
      <w:tr w:rsidR="00924DF3" w14:paraId="777368D7" w14:textId="77777777" w:rsidTr="000A4F2D">
        <w:tc>
          <w:tcPr>
            <w:tcW w:w="9353" w:type="dxa"/>
            <w:gridSpan w:val="4"/>
          </w:tcPr>
          <w:p w14:paraId="46990576" w14:textId="77777777" w:rsidR="00924DF3" w:rsidRDefault="00435C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924DF3" w14:paraId="37BDB8AC" w14:textId="77777777" w:rsidTr="000A4F2D">
        <w:tc>
          <w:tcPr>
            <w:tcW w:w="1413" w:type="dxa"/>
          </w:tcPr>
          <w:p w14:paraId="2189EC4E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  <w:tc>
          <w:tcPr>
            <w:tcW w:w="5245" w:type="dxa"/>
          </w:tcPr>
          <w:p w14:paraId="433B2AE7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по предоставленному заранее списку источников и литературы (Приложение 1) осуществляет подготовку к занятию (вопросы для самостоятельной подготовки см. в Приложении 1). </w:t>
            </w:r>
          </w:p>
        </w:tc>
        <w:tc>
          <w:tcPr>
            <w:tcW w:w="1559" w:type="dxa"/>
          </w:tcPr>
          <w:p w14:paraId="4FE9AD18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6" w:type="dxa"/>
          </w:tcPr>
          <w:p w14:paraId="52A24F01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часа</w:t>
            </w:r>
          </w:p>
        </w:tc>
      </w:tr>
      <w:tr w:rsidR="00924DF3" w14:paraId="50F3D6B8" w14:textId="77777777" w:rsidTr="000A4F2D">
        <w:tc>
          <w:tcPr>
            <w:tcW w:w="9353" w:type="dxa"/>
            <w:gridSpan w:val="4"/>
          </w:tcPr>
          <w:p w14:paraId="04627A20" w14:textId="77777777" w:rsidR="00924DF3" w:rsidRDefault="00435C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этап</w:t>
            </w:r>
          </w:p>
        </w:tc>
      </w:tr>
      <w:tr w:rsidR="00924DF3" w14:paraId="11A92906" w14:textId="77777777" w:rsidTr="000A4F2D">
        <w:tc>
          <w:tcPr>
            <w:tcW w:w="1413" w:type="dxa"/>
          </w:tcPr>
          <w:p w14:paraId="35813A6B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14:paraId="39AAF217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5245" w:type="dxa"/>
          </w:tcPr>
          <w:p w14:paraId="6E162050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Преподаватель акцентирует внимание на теме и целях занятия.</w:t>
            </w:r>
          </w:p>
          <w:p w14:paraId="61E29399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Аудитория делится на 4 группы по 5-7 человек. Каждая группа выступает в качестве отдела по делам одной из четырёх стран-кандидатов Департамента по делам стран региона Западных Балкан Директората по вопросам соседства и расширения.</w:t>
            </w:r>
          </w:p>
          <w:p w14:paraId="4C453C35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Преподаватель, выполняя роль главы Департамента, даёт студентам контекст занятия.  </w:t>
            </w:r>
          </w:p>
        </w:tc>
        <w:tc>
          <w:tcPr>
            <w:tcW w:w="1559" w:type="dxa"/>
          </w:tcPr>
          <w:p w14:paraId="17239F1D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— аудитория</w:t>
            </w:r>
          </w:p>
        </w:tc>
        <w:tc>
          <w:tcPr>
            <w:tcW w:w="1136" w:type="dxa"/>
          </w:tcPr>
          <w:p w14:paraId="4C9BD78D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24DF3" w14:paraId="4A6755C6" w14:textId="77777777" w:rsidTr="000A4F2D">
        <w:tc>
          <w:tcPr>
            <w:tcW w:w="9353" w:type="dxa"/>
            <w:gridSpan w:val="4"/>
          </w:tcPr>
          <w:p w14:paraId="219774C4" w14:textId="77777777" w:rsidR="00924DF3" w:rsidRDefault="00435C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этап. Аудиторная работа</w:t>
            </w:r>
          </w:p>
        </w:tc>
      </w:tr>
      <w:tr w:rsidR="00924DF3" w14:paraId="68C61E5B" w14:textId="77777777" w:rsidTr="000A4F2D">
        <w:tc>
          <w:tcPr>
            <w:tcW w:w="1413" w:type="dxa"/>
          </w:tcPr>
          <w:p w14:paraId="79526D36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  <w:p w14:paraId="6A349A1D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F094125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Преподаватель предоставляет каждой группе задание (Приложение 2) и набор источников по вопросам политического, экономического и правового аспектов развития каждой из стран-кандидатов (Приложение 3).</w:t>
            </w:r>
          </w:p>
          <w:p w14:paraId="211516E3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Каждая экспертная группа, распределив роли в соответствии с заданием, знакомится с представленными источниками по своей стране-кандидату (Приложение 3) и заполняет форму аналитической таблицы (Приложение 4).</w:t>
            </w:r>
          </w:p>
          <w:p w14:paraId="411BD26A" w14:textId="270C83B2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 Каждая экспертная группа готовит предварительные итоги </w:t>
            </w:r>
            <w:r w:rsidR="000A4F2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Комиссии о перспективах вступления страны-кандидата в ЕС (Приложение 4).</w:t>
            </w:r>
          </w:p>
        </w:tc>
        <w:tc>
          <w:tcPr>
            <w:tcW w:w="1559" w:type="dxa"/>
          </w:tcPr>
          <w:p w14:paraId="6363FF14" w14:textId="3ED41AE8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Групповой анализ источников. Заполнение экспертного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</w:t>
            </w:r>
            <w:proofErr w:type="spellEnd"/>
            <w:r w:rsidR="000A4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1136" w:type="dxa"/>
          </w:tcPr>
          <w:p w14:paraId="0E3D828D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минут.</w:t>
            </w:r>
          </w:p>
        </w:tc>
      </w:tr>
      <w:tr w:rsidR="00924DF3" w14:paraId="160BC803" w14:textId="77777777" w:rsidTr="000A4F2D">
        <w:tc>
          <w:tcPr>
            <w:tcW w:w="1413" w:type="dxa"/>
            <w:vMerge w:val="restart"/>
          </w:tcPr>
          <w:p w14:paraId="13877FAC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5245" w:type="dxa"/>
          </w:tcPr>
          <w:p w14:paraId="5039B191" w14:textId="73BF6B06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Представители групп зачитывают проект аналитической записки, характеризуя степень готовности конкретной страны-кандидата к членству ЕС и </w:t>
            </w:r>
            <w:r w:rsidR="000A4F2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стороны ЕС принять её.</w:t>
            </w:r>
          </w:p>
        </w:tc>
        <w:tc>
          <w:tcPr>
            <w:tcW w:w="1559" w:type="dxa"/>
            <w:vMerge w:val="restart"/>
          </w:tcPr>
          <w:p w14:paraId="505DD779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групп</w:t>
            </w:r>
          </w:p>
          <w:p w14:paraId="3B2027F5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BA9A42A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924DF3" w14:paraId="51A0AF88" w14:textId="77777777" w:rsidTr="000A4F2D">
        <w:tc>
          <w:tcPr>
            <w:tcW w:w="1413" w:type="dxa"/>
            <w:vMerge/>
          </w:tcPr>
          <w:p w14:paraId="5D04CC04" w14:textId="77777777" w:rsidR="00924DF3" w:rsidRDefault="0092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13A6BF" w14:textId="77777777" w:rsidR="00924DF3" w:rsidRDefault="00435CC4" w:rsidP="00C0018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Группы совместно реализуют процесс в формате </w:t>
            </w:r>
            <w:r w:rsidR="00C0018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плюсов и минусов вступления конкретных стран в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составления проекта рекомендации для Европейской комиссии (шаблон в Приложении 5) и выбирают одну страну-кандидата для рекомендации Еврокомиссии в качестве перспективного члена ЕС.</w:t>
            </w:r>
          </w:p>
        </w:tc>
        <w:tc>
          <w:tcPr>
            <w:tcW w:w="1559" w:type="dxa"/>
            <w:vMerge/>
          </w:tcPr>
          <w:p w14:paraId="38F0B971" w14:textId="77777777" w:rsidR="00924DF3" w:rsidRDefault="0092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606E58B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24DF3" w14:paraId="2DB47F28" w14:textId="77777777" w:rsidTr="000A4F2D">
        <w:tc>
          <w:tcPr>
            <w:tcW w:w="9353" w:type="dxa"/>
            <w:gridSpan w:val="4"/>
          </w:tcPr>
          <w:p w14:paraId="1C7ACA6D" w14:textId="77777777" w:rsidR="00924DF3" w:rsidRDefault="00435C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этап. Аудиторная работа</w:t>
            </w:r>
          </w:p>
        </w:tc>
      </w:tr>
      <w:tr w:rsidR="00924DF3" w14:paraId="12B650B6" w14:textId="77777777" w:rsidTr="000A4F2D">
        <w:tc>
          <w:tcPr>
            <w:tcW w:w="1413" w:type="dxa"/>
          </w:tcPr>
          <w:p w14:paraId="007EE6EB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245" w:type="dxa"/>
          </w:tcPr>
          <w:p w14:paraId="1F6D807E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подводит итоги работы групп и группового обсуждения</w:t>
            </w:r>
          </w:p>
        </w:tc>
        <w:tc>
          <w:tcPr>
            <w:tcW w:w="1559" w:type="dxa"/>
          </w:tcPr>
          <w:p w14:paraId="46E72150" w14:textId="6A18FFEF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0A4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136" w:type="dxa"/>
          </w:tcPr>
          <w:p w14:paraId="2BF5E09A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24DF3" w14:paraId="0073C571" w14:textId="77777777" w:rsidTr="000A4F2D">
        <w:tc>
          <w:tcPr>
            <w:tcW w:w="1413" w:type="dxa"/>
          </w:tcPr>
          <w:p w14:paraId="774304A5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Заключительное слово. </w:t>
            </w:r>
          </w:p>
        </w:tc>
        <w:tc>
          <w:tcPr>
            <w:tcW w:w="5245" w:type="dxa"/>
          </w:tcPr>
          <w:p w14:paraId="6116266D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формулирует заключение и подводит итоги работы. Преподаватель акцентирует внимание аудитории на особенностях политики принятия новых членов в состав Европейского союза, а также на ключевых проблемах вступления в Европейский союз стран региона Западных Балкан. </w:t>
            </w:r>
          </w:p>
        </w:tc>
        <w:tc>
          <w:tcPr>
            <w:tcW w:w="1559" w:type="dxa"/>
          </w:tcPr>
          <w:p w14:paraId="29CD006F" w14:textId="5C1F62DE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0A4F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136" w:type="dxa"/>
          </w:tcPr>
          <w:p w14:paraId="38967E30" w14:textId="77777777" w:rsidR="00924DF3" w:rsidRDefault="00435C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минут.</w:t>
            </w:r>
          </w:p>
        </w:tc>
      </w:tr>
    </w:tbl>
    <w:p w14:paraId="746A36E5" w14:textId="77777777" w:rsidR="00924DF3" w:rsidRDefault="00924DF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9C8EDE6" w14:textId="77777777" w:rsidR="00924DF3" w:rsidRDefault="00924DF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</w:p>
    <w:p w14:paraId="1C5B5591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  <w:r>
        <w:rPr>
          <w:rFonts w:ascii="Times New Roman" w:eastAsia="Times New Roman" w:hAnsi="Times New Roman" w:cs="Times New Roman"/>
          <w:sz w:val="28"/>
          <w:szCs w:val="28"/>
        </w:rPr>
        <w:t>Для самостоятельной подготовки</w:t>
      </w:r>
    </w:p>
    <w:p w14:paraId="76EE5A50" w14:textId="77777777" w:rsidR="00924DF3" w:rsidRDefault="00924DF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0BA992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самостоятельной подготовки</w:t>
      </w:r>
    </w:p>
    <w:p w14:paraId="27751F48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литература:</w:t>
      </w:r>
    </w:p>
    <w:p w14:paraId="533DCD72" w14:textId="77777777" w:rsidR="002F0983" w:rsidRPr="00D80EE5" w:rsidRDefault="002F0983" w:rsidP="00D80EE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Commission (1993): EUROPEAN COUNCIL IN COPENHAGEN - 21-22 JUNE 1993- CONCLUSIONS OF THE PRESIDENCY. Accessible at: </w:t>
      </w:r>
      <w:hyperlink r:id="rId10" w:history="1">
        <w:r w:rsidRPr="00D80EE5">
          <w:rPr>
            <w:rFonts w:ascii="Times New Roman" w:eastAsia="Arial Unicode MS" w:hAnsi="Times New Roman" w:cs="Arial Unicode MS"/>
            <w:color w:val="E4AF0A"/>
            <w:sz w:val="28"/>
            <w:szCs w:val="28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https://ec.europa.eu/commission/presscorner/detail/en/DOC_93_3</w:t>
        </w:r>
      </w:hyperlink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4FF626A" w14:textId="77777777" w:rsidR="002F0983" w:rsidRPr="002F0983" w:rsidRDefault="002F0983" w:rsidP="002F09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546F215F" w14:textId="77777777" w:rsidR="002F0983" w:rsidRPr="00D80EE5" w:rsidRDefault="002F0983" w:rsidP="00D80EE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Commission (2003): European Union Enlargement – A Historic Opportunity, Brussels. Accessible at </w:t>
      </w:r>
      <w:hyperlink r:id="rId11" w:history="1">
        <w:r w:rsidRPr="00D80EE5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http://www.esi2.us.es/~mbilbao/pdffiles/enlargeu.pdf</w:t>
        </w:r>
      </w:hyperlink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6602170" w14:textId="77777777" w:rsidR="002F0983" w:rsidRPr="002F0983" w:rsidRDefault="002F0983" w:rsidP="002F09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0EF9D0D" w14:textId="77777777" w:rsidR="002F0983" w:rsidRPr="00D80EE5" w:rsidRDefault="002F0983" w:rsidP="00D80EE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Commission (2016): European </w:t>
      </w:r>
      <w:proofErr w:type="spellStart"/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Neighbourhood</w:t>
      </w:r>
      <w:proofErr w:type="spellEnd"/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Policy and Enlargement Negotiations: Steps toward Joining. Accessible at </w:t>
      </w:r>
      <w:hyperlink r:id="rId12" w:history="1">
        <w:r w:rsidRPr="00D80EE5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http://ec.europa.eu/enlargement/policy/steps-towards-joining/index_en.htm</w:t>
        </w:r>
      </w:hyperlink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368F3FC" w14:textId="77777777" w:rsidR="002F0983" w:rsidRPr="002F0983" w:rsidRDefault="002F0983" w:rsidP="002F09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5C64D28D" w14:textId="77777777" w:rsidR="002F0983" w:rsidRPr="00D80EE5" w:rsidRDefault="002F0983" w:rsidP="00D80EE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Commission (2020): 2020 Enlargement Package and An Economic and Investment Plan for the Western Balkans. Accessible at: </w:t>
      </w:r>
      <w:hyperlink r:id="rId13" w:history="1">
        <w:r w:rsidRPr="00D80EE5">
          <w:rPr>
            <w:rFonts w:ascii="Times New Roman" w:eastAsia="Arial Unicode MS" w:hAnsi="Times New Roman" w:cs="Arial Unicode MS"/>
            <w:color w:val="E4AF0A"/>
            <w:sz w:val="28"/>
            <w:szCs w:val="28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https://ec.europa.eu/neighbourhood-enlargement/countries/package_en</w:t>
        </w:r>
      </w:hyperlink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2EE5A6B" w14:textId="77777777" w:rsidR="002F0983" w:rsidRPr="002F0983" w:rsidRDefault="002F0983" w:rsidP="002F09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2D0F83A1" w14:textId="77777777" w:rsidR="002F0983" w:rsidRPr="00D80EE5" w:rsidRDefault="002F0983" w:rsidP="00D80EE5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Commission (2021): Berlin Summit: Western Balkans strengthen regional cooperation and foster closer ties with the EU. Accessible at: </w:t>
      </w:r>
      <w:hyperlink r:id="rId14" w:history="1">
        <w:r w:rsidRPr="00D80EE5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https://ec.europa.eu/neighbourhood-enlargement/news_corner/news/berlin-summit-western-balkans-strengthen-regional-cooperation-and-foster-closer_en</w:t>
        </w:r>
      </w:hyperlink>
      <w:r w:rsidRPr="00D80EE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7397946" w14:textId="77777777" w:rsidR="002F0983" w:rsidRPr="002F0983" w:rsidRDefault="002F0983" w:rsidP="002F09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2EE5EB5" w14:textId="77777777" w:rsidR="002F0983" w:rsidRPr="00D80EE5" w:rsidRDefault="002F0983" w:rsidP="00D80EE5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D80EE5">
        <w:rPr>
          <w:rFonts w:ascii="Times New Roman" w:eastAsia="Arial Unicode MS" w:hAnsi="Times New Roman"/>
          <w:sz w:val="28"/>
          <w:szCs w:val="28"/>
          <w:bdr w:val="nil"/>
          <w:lang w:val="en-US" w:eastAsia="en-US"/>
        </w:rPr>
        <w:t xml:space="preserve">European Commission: Conditions for membership. Accessible at: </w:t>
      </w:r>
      <w:hyperlink r:id="rId15" w:history="1">
        <w:r w:rsidRPr="00D80EE5">
          <w:rPr>
            <w:rFonts w:ascii="Times New Roman" w:eastAsia="Arial Unicode MS" w:hAnsi="Times New Roman"/>
            <w:color w:val="0000FF"/>
            <w:sz w:val="28"/>
            <w:szCs w:val="28"/>
            <w:u w:val="single"/>
            <w:bdr w:val="nil"/>
            <w:lang w:val="en-US" w:eastAsia="en-US"/>
          </w:rPr>
          <w:t>https://ec.europa.eu/neighbourhood-enlargement/policy/conditions-membership_en</w:t>
        </w:r>
      </w:hyperlink>
    </w:p>
    <w:p w14:paraId="0DB3E4ED" w14:textId="77777777" w:rsidR="00924DF3" w:rsidRDefault="00435C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литература:</w:t>
      </w:r>
    </w:p>
    <w:p w14:paraId="49622128" w14:textId="77777777" w:rsidR="00176D65" w:rsidRPr="00176D65" w:rsidRDefault="00176D65" w:rsidP="00176D6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Parliament: Fact Sheets on the European </w:t>
      </w:r>
      <w:proofErr w:type="spell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Union.The</w:t>
      </w:r>
      <w:proofErr w:type="spell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Western Balkans. Accessible at: </w:t>
      </w:r>
      <w:hyperlink r:id="rId16" w:history="1">
        <w:r w:rsidRPr="00176D65">
          <w:rPr>
            <w:rFonts w:ascii="Times New Roman" w:eastAsia="Arial Unicode MS" w:hAnsi="Times New Roman" w:cs="Arial Unicode MS"/>
            <w:color w:val="E4AF0A"/>
            <w:sz w:val="28"/>
            <w:szCs w:val="28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https://www.europarl.europa.eu/factsheets/en/sheet/168/the-western-balkans</w:t>
        </w:r>
      </w:hyperlink>
    </w:p>
    <w:p w14:paraId="549EC9D5" w14:textId="77777777" w:rsidR="00176D65" w:rsidRPr="00176D65" w:rsidRDefault="00176D65" w:rsidP="00176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AB1C319" w14:textId="77777777" w:rsidR="00176D65" w:rsidRPr="00176D65" w:rsidRDefault="00176D65" w:rsidP="00176D6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Commission: Western Balkans. Policy background. Accessible at: </w:t>
      </w:r>
      <w:hyperlink r:id="rId17" w:history="1">
        <w:r w:rsidRPr="00176D65">
          <w:rPr>
            <w:rFonts w:ascii="Times New Roman" w:eastAsia="Arial Unicode MS" w:hAnsi="Times New Roman" w:cs="Arial Unicode MS"/>
            <w:color w:val="000000"/>
            <w:sz w:val="28"/>
            <w:szCs w:val="28"/>
            <w:u w:val="single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https://ec.europa.eu/info/research-and-innovation/strategy/strategy-2020-2024/europe-world/international-cooperation/western-balkans_en</w:t>
        </w:r>
      </w:hyperlink>
    </w:p>
    <w:p w14:paraId="4096844D" w14:textId="77777777" w:rsidR="00176D65" w:rsidRPr="00176D65" w:rsidRDefault="00176D65" w:rsidP="00176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695E5F3A" w14:textId="77777777" w:rsidR="00176D65" w:rsidRPr="00176D65" w:rsidRDefault="00176D65" w:rsidP="00176D6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European Commission. European </w:t>
      </w:r>
      <w:proofErr w:type="spell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Neighbourhood</w:t>
      </w:r>
      <w:proofErr w:type="spell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Policy </w:t>
      </w:r>
      <w:proofErr w:type="gram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And</w:t>
      </w:r>
      <w:proofErr w:type="gram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Enlargement Negotiations. From 6 to 27 members. Accessible at: </w:t>
      </w:r>
      <w:hyperlink r:id="rId18" w:history="1">
        <w:r w:rsidRPr="00176D65">
          <w:rPr>
            <w:rFonts w:ascii="Times New Roman" w:eastAsia="Arial Unicode MS" w:hAnsi="Times New Roman" w:cs="Arial Unicode MS"/>
            <w:color w:val="E4AF0A"/>
            <w:sz w:val="28"/>
            <w:szCs w:val="28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https://ec.europa.eu/neighbourhood-enlargement/policy/from-6-to-27-members_en</w:t>
        </w:r>
      </w:hyperlink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4782B6E" w14:textId="77777777" w:rsidR="00176D65" w:rsidRPr="00176D65" w:rsidRDefault="00176D65" w:rsidP="00176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127025C" w14:textId="77777777" w:rsidR="00176D65" w:rsidRPr="00176D65" w:rsidRDefault="00176D65" w:rsidP="00176D6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Максакова М.А. Страны Западных Балкан на пути в Европейский союз: проблемы и перспективы, 2016, Российский внешнеэкономический вестник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. - 2016. -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№11. - С. 42 – 55.</w:t>
      </w:r>
    </w:p>
    <w:p w14:paraId="009276BE" w14:textId="77777777" w:rsidR="00176D65" w:rsidRPr="00176D65" w:rsidRDefault="00176D65" w:rsidP="00176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E1F91F" w14:textId="77777777" w:rsidR="00176D65" w:rsidRPr="00176D65" w:rsidRDefault="00176D65" w:rsidP="00176D6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Соколова П. Евро-атлантическая ориентация Западных Балкан. </w:t>
      </w:r>
      <w:r w:rsidRPr="00176D65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Мировая экономика и международные отношения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2016, т. 60, № 7, </w:t>
      </w:r>
      <w:proofErr w:type="spell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сс</w:t>
      </w:r>
      <w:proofErr w:type="spell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37-47. </w:t>
      </w:r>
      <w:hyperlink r:id="rId19" w:history="1">
        <w:r w:rsidRPr="00176D65">
          <w:rPr>
            <w:rFonts w:ascii="Times New Roman" w:eastAsia="Arial Unicode MS" w:hAnsi="Times New Roman" w:cs="Arial Unicode MS"/>
            <w:color w:val="E4AF0A"/>
            <w:sz w:val="28"/>
            <w:szCs w:val="28"/>
            <w:bdr w:val="nil"/>
            <w:lang w:val="en-US"/>
            <w14:textOutline w14:w="0" w14:cap="flat" w14:cmpd="sng" w14:algn="ctr">
              <w14:noFill/>
              <w14:prstDash w14:val="solid"/>
              <w14:bevel/>
            </w14:textOutline>
          </w:rPr>
          <w:t>https://doi.org/10.20542/0131-2227-2016-60-7-37-47</w:t>
        </w:r>
      </w:hyperlink>
    </w:p>
    <w:p w14:paraId="311EC02E" w14:textId="77777777" w:rsidR="00176D65" w:rsidRPr="00176D65" w:rsidRDefault="00176D65" w:rsidP="00176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03BF603F" w14:textId="77777777" w:rsidR="00176D65" w:rsidRPr="00176D65" w:rsidRDefault="00176D65" w:rsidP="00176D65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Helvetica Neue" w:eastAsia="Arial Unicode MS" w:hAnsi="Helvetica Neue" w:cs="Arial Unicode MS" w:hint="eastAsia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Энтина</w:t>
      </w:r>
      <w:proofErr w:type="spell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.Г. </w:t>
      </w:r>
      <w:proofErr w:type="spell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Международныи</w:t>
      </w:r>
      <w:proofErr w:type="spell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̆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контекст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евроинтеграции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Западных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Балкан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[European Integration of the Western Balkans: international background</w:t>
      </w:r>
      <w:proofErr w:type="gram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] :</w:t>
      </w:r>
      <w:proofErr w:type="gram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монография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/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Е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.Г. </w:t>
      </w:r>
      <w:proofErr w:type="spell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Энтина</w:t>
      </w:r>
      <w:proofErr w:type="spell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 – М</w:t>
      </w:r>
      <w:proofErr w:type="gramStart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 :</w:t>
      </w:r>
      <w:proofErr w:type="gramEnd"/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Ин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т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Европы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РАН</w:t>
      </w:r>
      <w:r w:rsidRPr="00176D65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, 2016. –130 с.</w:t>
      </w:r>
    </w:p>
    <w:p w14:paraId="5FDBFD35" w14:textId="77777777" w:rsidR="00176D65" w:rsidRDefault="00176D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7EB225F" w14:textId="77777777" w:rsidR="00176D65" w:rsidRPr="00176D65" w:rsidRDefault="00176D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2927DFE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самостоятельной подготовки</w:t>
      </w:r>
    </w:p>
    <w:p w14:paraId="18F826E8" w14:textId="77777777" w:rsidR="00924DF3" w:rsidRDefault="00435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процедура принятия в ЕС новых стран-членов?</w:t>
      </w:r>
    </w:p>
    <w:p w14:paraId="02F95D83" w14:textId="77777777" w:rsidR="00924DF3" w:rsidRDefault="00435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критерии принятия и почему на ваш взгляд важны именно они?</w:t>
      </w:r>
    </w:p>
    <w:p w14:paraId="33852C27" w14:textId="77777777" w:rsidR="00924DF3" w:rsidRDefault="00435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страны региона Западных Балкан являются официальными кандидатами на вступление?</w:t>
      </w:r>
    </w:p>
    <w:p w14:paraId="16FBAB8A" w14:textId="77777777" w:rsidR="00924DF3" w:rsidRDefault="00435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и охарактеризуйте основные этапы подготовки этих стран к вступлению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F08FAB" w14:textId="77777777" w:rsidR="00924DF3" w:rsidRDefault="00435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препятствия на пути принятия этих стран в ЕС.</w:t>
      </w:r>
    </w:p>
    <w:p w14:paraId="5AC47859" w14:textId="77777777" w:rsidR="00924DF3" w:rsidRDefault="00924D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</w:p>
    <w:p w14:paraId="3E49D762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для обсуждения в экспертных группах</w:t>
      </w:r>
    </w:p>
    <w:p w14:paraId="31D89767" w14:textId="77777777" w:rsidR="00924DF3" w:rsidRDefault="00924DF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52B39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каких секторах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переговорах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 наибольший прогресс?</w:t>
      </w:r>
    </w:p>
    <w:p w14:paraId="5BC81D9F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заметны самые серьёзные недостатки? Каковы перспективы их устранения?</w:t>
      </w:r>
    </w:p>
    <w:p w14:paraId="27253687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Коррупция: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оцените состояние коррупционного климата на основе анализа документов и статистики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A9A3BF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Верховенство закона: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оцените состояние данного критерия и приведите его наиболее серьезные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FBB3E5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Экономическая трансформация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каковы направления экономической трансформации и основные экономические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общий уровень конкурентоспособности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314C67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ли прогресс в выполнении страной-кандидатом Копенгагенских критериев?</w:t>
      </w:r>
    </w:p>
    <w:p w14:paraId="184D010F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основные конкурентные преимущества страны при вступлении в ЕС;</w:t>
      </w:r>
    </w:p>
    <w:p w14:paraId="5D2E56AB" w14:textId="77777777" w:rsidR="00924DF3" w:rsidRDefault="00435CC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позицию относительно целесообразности принятия той или иной страны-кандидата в ЕС.</w:t>
      </w:r>
    </w:p>
    <w:p w14:paraId="55BFBD21" w14:textId="77777777" w:rsidR="00924DF3" w:rsidRDefault="00924D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C7811E" w14:textId="77777777" w:rsidR="00924DF3" w:rsidRDefault="00924D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</w:p>
    <w:p w14:paraId="7BB1257A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3.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Источники для работы на занятии</w:t>
      </w:r>
    </w:p>
    <w:p w14:paraId="55F7A165" w14:textId="77777777" w:rsidR="00924DF3" w:rsidRPr="00D346F8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Основные</w:t>
      </w:r>
      <w:r w:rsidRPr="00D346F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источники</w:t>
      </w:r>
    </w:p>
    <w:p w14:paraId="17F78512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Communication from the Commission: Albania 2020 Country Report</w:t>
      </w:r>
    </w:p>
    <w:p w14:paraId="0DB8D42A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Communication from the Commission: Montenegro 2020 Country Report</w:t>
      </w:r>
    </w:p>
    <w:p w14:paraId="06B013D2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Communication from the Commission: North Macedonia 2020 Country Report</w:t>
      </w:r>
    </w:p>
    <w:p w14:paraId="2BF51A7C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Communication from the Commission: Serbia 2020 Country Report</w:t>
      </w:r>
    </w:p>
    <w:p w14:paraId="2F130011" w14:textId="77777777" w:rsidR="000A4F2D" w:rsidRDefault="000A4F2D" w:rsidP="000A4F2D">
      <w:pPr>
        <w:spacing w:after="120" w:line="240" w:lineRule="auto"/>
        <w:ind w:left="567" w:hanging="49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7505CD8D" w14:textId="77777777" w:rsidR="00924DF3" w:rsidRPr="000A4F2D" w:rsidRDefault="00435CC4" w:rsidP="000A4F2D">
      <w:pPr>
        <w:spacing w:after="120" w:line="240" w:lineRule="auto"/>
        <w:ind w:left="567" w:hanging="499"/>
        <w:jc w:val="center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i/>
          <w:sz w:val="28"/>
          <w:szCs w:val="28"/>
        </w:rPr>
        <w:t>Дополнительные</w:t>
      </w:r>
      <w:r w:rsidRPr="000A4F2D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  <w:r w:rsidRPr="000A4F2D">
        <w:rPr>
          <w:rFonts w:ascii="Times New Roman" w:eastAsia="Times New Roman" w:hAnsi="Times New Roman"/>
          <w:i/>
          <w:sz w:val="28"/>
          <w:szCs w:val="28"/>
        </w:rPr>
        <w:t>источники</w:t>
      </w:r>
    </w:p>
    <w:p w14:paraId="23DFFE51" w14:textId="511D2853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Council of Europe Evaluation Report</w:t>
      </w:r>
      <w:r w:rsidR="002B66F7" w:rsidRPr="000A4F2D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0A4F2D">
        <w:rPr>
          <w:rFonts w:ascii="Times New Roman" w:eastAsia="Times New Roman" w:hAnsi="Times New Roman"/>
          <w:sz w:val="28"/>
          <w:szCs w:val="28"/>
          <w:lang w:val="en-US"/>
        </w:rPr>
        <w:t>: Albania 2020</w:t>
      </w:r>
      <w:r w:rsidR="002B66F7" w:rsidRPr="000A4F2D">
        <w:rPr>
          <w:rFonts w:ascii="Times New Roman" w:eastAsia="Times New Roman" w:hAnsi="Times New Roman"/>
          <w:sz w:val="28"/>
          <w:szCs w:val="28"/>
          <w:lang w:val="en-US"/>
        </w:rPr>
        <w:t xml:space="preserve">, Montenegro 2020, </w:t>
      </w:r>
      <w:r w:rsidRPr="000A4F2D">
        <w:rPr>
          <w:rFonts w:ascii="Times New Roman" w:eastAsia="Times New Roman" w:hAnsi="Times New Roman"/>
          <w:sz w:val="28"/>
          <w:szCs w:val="28"/>
          <w:lang w:val="en-US"/>
        </w:rPr>
        <w:t xml:space="preserve">North </w:t>
      </w:r>
      <w:r w:rsidR="002B66F7" w:rsidRPr="000A4F2D">
        <w:rPr>
          <w:rFonts w:ascii="Times New Roman" w:eastAsia="Times New Roman" w:hAnsi="Times New Roman"/>
          <w:sz w:val="28"/>
          <w:szCs w:val="28"/>
          <w:lang w:val="en-US"/>
        </w:rPr>
        <w:t xml:space="preserve">Macedonia </w:t>
      </w:r>
      <w:r w:rsidRPr="000A4F2D">
        <w:rPr>
          <w:rFonts w:ascii="Times New Roman" w:eastAsia="Times New Roman" w:hAnsi="Times New Roman"/>
          <w:sz w:val="28"/>
          <w:szCs w:val="28"/>
          <w:lang w:val="en-US"/>
        </w:rPr>
        <w:t>2020</w:t>
      </w:r>
      <w:r w:rsidR="002B66F7" w:rsidRPr="000A4F2D">
        <w:rPr>
          <w:rFonts w:ascii="Times New Roman" w:eastAsia="Times New Roman" w:hAnsi="Times New Roman"/>
          <w:sz w:val="28"/>
          <w:szCs w:val="28"/>
          <w:lang w:val="en-US"/>
        </w:rPr>
        <w:t>, Serbia 2020</w:t>
      </w:r>
    </w:p>
    <w:p w14:paraId="632C23CB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 xml:space="preserve">2019 Economic Reform </w:t>
      </w:r>
      <w:proofErr w:type="spellStart"/>
      <w:r w:rsidRPr="000A4F2D">
        <w:rPr>
          <w:rFonts w:ascii="Times New Roman" w:eastAsia="Times New Roman" w:hAnsi="Times New Roman"/>
          <w:sz w:val="28"/>
          <w:szCs w:val="28"/>
          <w:lang w:val="en-US"/>
        </w:rPr>
        <w:t>Programmes</w:t>
      </w:r>
      <w:proofErr w:type="spellEnd"/>
      <w:r w:rsidRPr="000A4F2D">
        <w:rPr>
          <w:rFonts w:ascii="Times New Roman" w:eastAsia="Times New Roman" w:hAnsi="Times New Roman"/>
          <w:sz w:val="28"/>
          <w:szCs w:val="28"/>
          <w:lang w:val="en-US"/>
        </w:rPr>
        <w:t xml:space="preserve"> of Albania, Montenegro, North Macedonia, Serbia, Turkey, Bosnia and Herzegovina and Kosovo</w:t>
      </w:r>
    </w:p>
    <w:p w14:paraId="3B87662C" w14:textId="66A0E505" w:rsidR="00F56C19" w:rsidRPr="000A4F2D" w:rsidRDefault="00F56C19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fr-FR"/>
        </w:rPr>
        <w:t xml:space="preserve">Commission Reports on EU Enlargement Policy: </w:t>
      </w:r>
      <w:r w:rsidRPr="000A4F2D">
        <w:rPr>
          <w:rFonts w:ascii="Times New Roman" w:eastAsia="Times New Roman" w:hAnsi="Times New Roman"/>
          <w:sz w:val="28"/>
          <w:szCs w:val="28"/>
          <w:lang w:val="en-US"/>
        </w:rPr>
        <w:t>Albania 2020, Montenegro 2020, North Macedonia 2020,  Serbia 2020</w:t>
      </w:r>
    </w:p>
    <w:p w14:paraId="2F660FB1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The Western Balkans Investment Framework: 2020 Annual Report</w:t>
      </w:r>
    </w:p>
    <w:p w14:paraId="7974D72F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Democracy and Human Rights in the OSCE 2020</w:t>
      </w:r>
    </w:p>
    <w:p w14:paraId="457EEE19" w14:textId="31810388" w:rsidR="00F56C19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EU Annual Report on Human Rights and Democracy in the World: 2020 Country Updates</w:t>
      </w:r>
    </w:p>
    <w:p w14:paraId="71263E3C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OSCE 2020 Annual Report</w:t>
      </w:r>
    </w:p>
    <w:p w14:paraId="6DD84E31" w14:textId="1839F622" w:rsidR="00F56C19" w:rsidRPr="000A4F2D" w:rsidRDefault="00F56C19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European Commission for Democracy through Law Country Reports: Albania, Montenegro, North Macedonia, Serbia 2020</w:t>
      </w:r>
    </w:p>
    <w:p w14:paraId="02A42350" w14:textId="7C15AF98" w:rsidR="00F56C19" w:rsidRPr="000A4F2D" w:rsidRDefault="00A1583A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Consolidated Version of the Treaty on the Functioning of the European Union</w:t>
      </w:r>
    </w:p>
    <w:p w14:paraId="7606C08C" w14:textId="552AC105" w:rsidR="00A1583A" w:rsidRPr="000A4F2D" w:rsidRDefault="00A1583A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REGULATION (EU) No 236/2014 OF THE EUROPEAN PARLIAMENT AND OF THE COUNCIL of 11 March 2014 laying down common rules and procedures for the implementation of the Union's instruments for financing external action</w:t>
      </w:r>
    </w:p>
    <w:p w14:paraId="643BB0F6" w14:textId="02C8832B" w:rsidR="00A1583A" w:rsidRPr="000A4F2D" w:rsidRDefault="00A1583A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REGULATION (EU) No 231/2014 OF THE EUROPEAN PARLIAMENT AND OF THE COUNCIL of 11 March 2014 establishing an Instrument for Pre-accession Assistance (IPA II)</w:t>
      </w:r>
    </w:p>
    <w:p w14:paraId="168F6B0A" w14:textId="77777777" w:rsidR="00A1583A" w:rsidRPr="000A4F2D" w:rsidRDefault="00A1583A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2020 Communication on EU enlargement policy</w:t>
      </w:r>
    </w:p>
    <w:p w14:paraId="721ECDDD" w14:textId="77777777" w:rsidR="000A4F2D" w:rsidRDefault="000A4F2D" w:rsidP="000A4F2D">
      <w:pPr>
        <w:spacing w:after="120" w:line="240" w:lineRule="auto"/>
        <w:ind w:left="567" w:hanging="49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330B37C7" w14:textId="77777777" w:rsidR="000A4F2D" w:rsidRDefault="000A4F2D" w:rsidP="000A4F2D">
      <w:pPr>
        <w:ind w:left="567" w:hanging="499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br w:type="page"/>
      </w:r>
    </w:p>
    <w:p w14:paraId="632E6640" w14:textId="06F65443" w:rsidR="00924DF3" w:rsidRPr="000A4F2D" w:rsidRDefault="00435CC4" w:rsidP="000A4F2D">
      <w:pPr>
        <w:spacing w:after="120" w:line="240" w:lineRule="auto"/>
        <w:ind w:left="567" w:hanging="499"/>
        <w:jc w:val="center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i/>
          <w:sz w:val="28"/>
          <w:szCs w:val="28"/>
        </w:rPr>
        <w:lastRenderedPageBreak/>
        <w:t>Статистические</w:t>
      </w:r>
      <w:r w:rsidRPr="000A4F2D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  <w:r w:rsidRPr="000A4F2D">
        <w:rPr>
          <w:rFonts w:ascii="Times New Roman" w:eastAsia="Times New Roman" w:hAnsi="Times New Roman"/>
          <w:i/>
          <w:sz w:val="28"/>
          <w:szCs w:val="28"/>
        </w:rPr>
        <w:t>источники</w:t>
      </w:r>
    </w:p>
    <w:p w14:paraId="0615992B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Commission Staff Working Document Economic Reform Programme of Albania (2020-2022). Commission Assessment, Annex A, Annex B</w:t>
      </w:r>
    </w:p>
    <w:p w14:paraId="05A1BA07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Commission Staff Working Document Economic Reform Programme of Montenegro (2020-2022). Commission Assessment, Annex A, Annex B</w:t>
      </w:r>
    </w:p>
    <w:p w14:paraId="286A42E3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Commission Staff Working Document Economic Reform Programme of North Macedonia (2020-2022). Commission Assessment, Annex A, Annex B</w:t>
      </w:r>
    </w:p>
    <w:p w14:paraId="0F94B59E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Commission Staff Working Document Economic Reform Programme of Serbia (2020-2022). Commission Assessment, Annex A, Annex B</w:t>
      </w:r>
    </w:p>
    <w:p w14:paraId="570815E2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  <w:lang w:val="en-US"/>
        </w:rPr>
      </w:pPr>
      <w:r w:rsidRPr="000A4F2D">
        <w:rPr>
          <w:rFonts w:ascii="Times New Roman" w:eastAsia="Times New Roman" w:hAnsi="Times New Roman"/>
          <w:sz w:val="28"/>
          <w:szCs w:val="28"/>
          <w:lang w:val="en-US"/>
        </w:rPr>
        <w:t>UN World Statistics Pocketbook 2020 edition, pp. 34, 171, 186, 217.</w:t>
      </w:r>
    </w:p>
    <w:p w14:paraId="7B428EEE" w14:textId="77777777" w:rsidR="000A4F2D" w:rsidRDefault="000A4F2D" w:rsidP="000A4F2D">
      <w:pPr>
        <w:spacing w:after="120" w:line="240" w:lineRule="auto"/>
        <w:ind w:left="567" w:hanging="49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6C3C74BD" w14:textId="77777777" w:rsidR="00924DF3" w:rsidRPr="000A4F2D" w:rsidRDefault="00435CC4" w:rsidP="000A4F2D">
      <w:pPr>
        <w:spacing w:after="120" w:line="240" w:lineRule="auto"/>
        <w:ind w:left="567" w:hanging="499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A4F2D">
        <w:rPr>
          <w:rFonts w:ascii="Times New Roman" w:eastAsia="Times New Roman" w:hAnsi="Times New Roman"/>
          <w:i/>
          <w:sz w:val="28"/>
          <w:szCs w:val="28"/>
        </w:rPr>
        <w:t>Дополнительно</w:t>
      </w:r>
    </w:p>
    <w:p w14:paraId="6657573E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0A4F2D">
        <w:rPr>
          <w:rFonts w:ascii="Times New Roman" w:eastAsia="Times New Roman" w:hAnsi="Times New Roman"/>
          <w:sz w:val="28"/>
          <w:szCs w:val="28"/>
        </w:rPr>
        <w:t>Индекс восприятия коррупции:</w:t>
      </w:r>
      <w:r w:rsidR="00EC5D72" w:rsidRPr="000A4F2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20" w:history="1">
        <w:r w:rsidR="00EC5D72" w:rsidRPr="000A4F2D">
          <w:rPr>
            <w:rStyle w:val="af0"/>
            <w:rFonts w:ascii="Times New Roman" w:eastAsia="Times New Roman" w:hAnsi="Times New Roman"/>
            <w:sz w:val="28"/>
            <w:szCs w:val="28"/>
          </w:rPr>
          <w:t>https://www.transparency.org/en/cpi/2020/table</w:t>
        </w:r>
      </w:hyperlink>
      <w:r w:rsidR="00EC5D72" w:rsidRPr="000A4F2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FBAC49C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0A4F2D">
        <w:rPr>
          <w:rFonts w:ascii="Times New Roman" w:eastAsia="Times New Roman" w:hAnsi="Times New Roman"/>
          <w:sz w:val="28"/>
          <w:szCs w:val="28"/>
        </w:rPr>
        <w:t>Индекс верховенства закона:</w:t>
      </w:r>
      <w:r w:rsidR="005714A0" w:rsidRPr="000A4F2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21" w:history="1">
        <w:r w:rsidR="005714A0" w:rsidRPr="000A4F2D">
          <w:rPr>
            <w:rStyle w:val="af0"/>
            <w:rFonts w:ascii="Times New Roman" w:eastAsia="Times New Roman" w:hAnsi="Times New Roman"/>
            <w:sz w:val="28"/>
            <w:szCs w:val="28"/>
          </w:rPr>
          <w:t>https://worldjusticeproject.org/rule-of-law-index/</w:t>
        </w:r>
      </w:hyperlink>
      <w:r w:rsidR="005714A0" w:rsidRPr="000A4F2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B155B67" w14:textId="77777777" w:rsidR="00924DF3" w:rsidRPr="000A4F2D" w:rsidRDefault="00435CC4" w:rsidP="000A4F2D">
      <w:pPr>
        <w:pStyle w:val="a8"/>
        <w:numPr>
          <w:ilvl w:val="0"/>
          <w:numId w:val="9"/>
        </w:numPr>
        <w:spacing w:after="120" w:line="240" w:lineRule="auto"/>
        <w:ind w:left="567" w:hanging="499"/>
        <w:contextualSpacing w:val="0"/>
        <w:rPr>
          <w:rFonts w:ascii="Times New Roman" w:eastAsia="Times New Roman" w:hAnsi="Times New Roman"/>
          <w:sz w:val="28"/>
          <w:szCs w:val="28"/>
        </w:rPr>
        <w:sectPr w:rsidR="00924DF3" w:rsidRPr="000A4F2D">
          <w:pgSz w:w="11906" w:h="16838"/>
          <w:pgMar w:top="1134" w:right="850" w:bottom="1134" w:left="1701" w:header="708" w:footer="708" w:gutter="0"/>
          <w:cols w:space="720"/>
        </w:sectPr>
      </w:pPr>
      <w:bookmarkStart w:id="1" w:name="_heading=h.gjdgxs" w:colFirst="0" w:colLast="0"/>
      <w:bookmarkEnd w:id="1"/>
      <w:r w:rsidRPr="000A4F2D">
        <w:rPr>
          <w:rFonts w:ascii="Times New Roman" w:eastAsia="Times New Roman" w:hAnsi="Times New Roman"/>
          <w:sz w:val="28"/>
          <w:szCs w:val="28"/>
        </w:rPr>
        <w:t>Индекс конкурентоспособности:</w:t>
      </w:r>
      <w:r w:rsidR="008F60E4" w:rsidRPr="000A4F2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22" w:history="1">
        <w:r w:rsidR="008F60E4" w:rsidRPr="000A4F2D">
          <w:rPr>
            <w:rStyle w:val="af0"/>
            <w:rFonts w:ascii="Times New Roman" w:eastAsia="Times New Roman" w:hAnsi="Times New Roman"/>
            <w:sz w:val="28"/>
            <w:szCs w:val="28"/>
          </w:rPr>
          <w:t>http://www3.weforum.org/docs/WEF_TheGlobalCompetitivenessReport2019.pdf</w:t>
        </w:r>
      </w:hyperlink>
      <w:r w:rsidR="008F60E4" w:rsidRPr="000A4F2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606A3D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7glp2tk2sjfc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4. </w:t>
      </w:r>
      <w:r>
        <w:rPr>
          <w:rFonts w:ascii="Times New Roman" w:eastAsia="Times New Roman" w:hAnsi="Times New Roman" w:cs="Times New Roman"/>
          <w:sz w:val="28"/>
          <w:szCs w:val="28"/>
        </w:rPr>
        <w:t>Форма аналитической таблицы для работы экспертной группы</w:t>
      </w: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2196"/>
        <w:gridCol w:w="2617"/>
        <w:gridCol w:w="1820"/>
      </w:tblGrid>
      <w:tr w:rsidR="00924DF3" w14:paraId="474F4CFC" w14:textId="77777777">
        <w:tc>
          <w:tcPr>
            <w:tcW w:w="2938" w:type="dxa"/>
          </w:tcPr>
          <w:p w14:paraId="76D88EAF" w14:textId="77777777" w:rsidR="00924DF3" w:rsidRDefault="00435CC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  <w:t>Сектор</w:t>
            </w:r>
          </w:p>
        </w:tc>
        <w:tc>
          <w:tcPr>
            <w:tcW w:w="2196" w:type="dxa"/>
          </w:tcPr>
          <w:p w14:paraId="6CE6B866" w14:textId="77777777" w:rsidR="00924DF3" w:rsidRDefault="00435CC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  <w:t>Статус</w:t>
            </w:r>
          </w:p>
        </w:tc>
        <w:tc>
          <w:tcPr>
            <w:tcW w:w="2617" w:type="dxa"/>
          </w:tcPr>
          <w:p w14:paraId="6A3CFF63" w14:textId="77777777" w:rsidR="00924DF3" w:rsidRDefault="00435CC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  <w:t>Прогресс по переговорам</w:t>
            </w:r>
          </w:p>
        </w:tc>
        <w:tc>
          <w:tcPr>
            <w:tcW w:w="1820" w:type="dxa"/>
          </w:tcPr>
          <w:p w14:paraId="411E6D2E" w14:textId="77777777" w:rsidR="00924DF3" w:rsidRDefault="00435CC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  <w:t>Основные проблемы</w:t>
            </w:r>
          </w:p>
        </w:tc>
      </w:tr>
      <w:tr w:rsidR="00924DF3" w:rsidRPr="00563631" w14:paraId="149EB4BC" w14:textId="77777777">
        <w:tc>
          <w:tcPr>
            <w:tcW w:w="2938" w:type="dxa"/>
          </w:tcPr>
          <w:p w14:paraId="48494021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1. Свободное передвижение товаров</w:t>
            </w:r>
          </w:p>
        </w:tc>
        <w:tc>
          <w:tcPr>
            <w:tcW w:w="2196" w:type="dxa"/>
          </w:tcPr>
          <w:p w14:paraId="3D2E10FF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B4EECC4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DDDE4C9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1BB904CE" w14:textId="77777777">
        <w:tc>
          <w:tcPr>
            <w:tcW w:w="2938" w:type="dxa"/>
          </w:tcPr>
          <w:p w14:paraId="27884F3D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2. Свободное передвижение рабочей силы</w:t>
            </w:r>
          </w:p>
        </w:tc>
        <w:tc>
          <w:tcPr>
            <w:tcW w:w="2196" w:type="dxa"/>
          </w:tcPr>
          <w:p w14:paraId="3354A0D1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0AA3A9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D972D7E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26443118" w14:textId="77777777">
        <w:tc>
          <w:tcPr>
            <w:tcW w:w="2938" w:type="dxa"/>
          </w:tcPr>
          <w:p w14:paraId="23FA17FF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3. Право на учреждение и свободное предоставление услуг</w:t>
            </w:r>
          </w:p>
        </w:tc>
        <w:tc>
          <w:tcPr>
            <w:tcW w:w="2196" w:type="dxa"/>
          </w:tcPr>
          <w:p w14:paraId="4C775E37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A662FE3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D47CB04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130369F0" w14:textId="77777777">
        <w:tc>
          <w:tcPr>
            <w:tcW w:w="2938" w:type="dxa"/>
          </w:tcPr>
          <w:p w14:paraId="211C3AFD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4. Свободное передвижение капитала</w:t>
            </w:r>
          </w:p>
        </w:tc>
        <w:tc>
          <w:tcPr>
            <w:tcW w:w="2196" w:type="dxa"/>
          </w:tcPr>
          <w:p w14:paraId="530FCA8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FD8CBD3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B101506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50AB9800" w14:textId="77777777">
        <w:tc>
          <w:tcPr>
            <w:tcW w:w="2938" w:type="dxa"/>
          </w:tcPr>
          <w:p w14:paraId="0503DF1A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5. Государственные закупки</w:t>
            </w:r>
          </w:p>
        </w:tc>
        <w:tc>
          <w:tcPr>
            <w:tcW w:w="2196" w:type="dxa"/>
          </w:tcPr>
          <w:p w14:paraId="0092A3C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4A250D4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203A3B1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6C9F2AA7" w14:textId="77777777">
        <w:tc>
          <w:tcPr>
            <w:tcW w:w="2938" w:type="dxa"/>
          </w:tcPr>
          <w:p w14:paraId="61F32043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6. Корпоративное право</w:t>
            </w:r>
          </w:p>
        </w:tc>
        <w:tc>
          <w:tcPr>
            <w:tcW w:w="2196" w:type="dxa"/>
          </w:tcPr>
          <w:p w14:paraId="47298DD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03379B4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1D0A6E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0D68A8D9" w14:textId="77777777">
        <w:tc>
          <w:tcPr>
            <w:tcW w:w="2938" w:type="dxa"/>
          </w:tcPr>
          <w:p w14:paraId="313440EE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7. Права интеллектуальной собственности</w:t>
            </w:r>
          </w:p>
        </w:tc>
        <w:tc>
          <w:tcPr>
            <w:tcW w:w="2196" w:type="dxa"/>
          </w:tcPr>
          <w:p w14:paraId="3CABB27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1EA6E6D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99B145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728C0543" w14:textId="77777777">
        <w:tc>
          <w:tcPr>
            <w:tcW w:w="2938" w:type="dxa"/>
          </w:tcPr>
          <w:p w14:paraId="032252BF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8. Конкурентная экономика</w:t>
            </w:r>
          </w:p>
        </w:tc>
        <w:tc>
          <w:tcPr>
            <w:tcW w:w="2196" w:type="dxa"/>
          </w:tcPr>
          <w:p w14:paraId="56CD088E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2CE1F0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8885E0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35C8AC09" w14:textId="77777777">
        <w:tc>
          <w:tcPr>
            <w:tcW w:w="2938" w:type="dxa"/>
          </w:tcPr>
          <w:p w14:paraId="00B2C990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9. Финансовые услуги</w:t>
            </w:r>
          </w:p>
        </w:tc>
        <w:tc>
          <w:tcPr>
            <w:tcW w:w="2196" w:type="dxa"/>
          </w:tcPr>
          <w:p w14:paraId="65EB5447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00D2620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37C6201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3A0184C5" w14:textId="77777777">
        <w:tc>
          <w:tcPr>
            <w:tcW w:w="2938" w:type="dxa"/>
          </w:tcPr>
          <w:p w14:paraId="6E7CAFC8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10. СМИ и распространение информации</w:t>
            </w:r>
          </w:p>
        </w:tc>
        <w:tc>
          <w:tcPr>
            <w:tcW w:w="2196" w:type="dxa"/>
          </w:tcPr>
          <w:p w14:paraId="407075AE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55F6EF3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93038D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4DF6528D" w14:textId="77777777">
        <w:tc>
          <w:tcPr>
            <w:tcW w:w="2938" w:type="dxa"/>
          </w:tcPr>
          <w:p w14:paraId="674F4C49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11. Сельское хозяйство и развитие сельской местности</w:t>
            </w:r>
          </w:p>
        </w:tc>
        <w:tc>
          <w:tcPr>
            <w:tcW w:w="2196" w:type="dxa"/>
          </w:tcPr>
          <w:p w14:paraId="682E7ABD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A2785EA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949595F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12D3C114" w14:textId="77777777">
        <w:tc>
          <w:tcPr>
            <w:tcW w:w="2938" w:type="dxa"/>
          </w:tcPr>
          <w:p w14:paraId="7DC9B82C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12. Качество продовольствия, ветеринарная и фитосанитарная политика</w:t>
            </w:r>
          </w:p>
        </w:tc>
        <w:tc>
          <w:tcPr>
            <w:tcW w:w="2196" w:type="dxa"/>
          </w:tcPr>
          <w:p w14:paraId="3EAB5EB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F5DF164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20271C7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38C70591" w14:textId="77777777">
        <w:tc>
          <w:tcPr>
            <w:tcW w:w="2938" w:type="dxa"/>
          </w:tcPr>
          <w:p w14:paraId="60A2D150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13. Рыболовная политика</w:t>
            </w:r>
          </w:p>
        </w:tc>
        <w:tc>
          <w:tcPr>
            <w:tcW w:w="2196" w:type="dxa"/>
          </w:tcPr>
          <w:p w14:paraId="6144DAFA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9919EC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844E9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03A85A70" w14:textId="77777777">
        <w:tc>
          <w:tcPr>
            <w:tcW w:w="2938" w:type="dxa"/>
          </w:tcPr>
          <w:p w14:paraId="462D4CF0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14. Транспортная политика</w:t>
            </w:r>
          </w:p>
        </w:tc>
        <w:tc>
          <w:tcPr>
            <w:tcW w:w="2196" w:type="dxa"/>
          </w:tcPr>
          <w:p w14:paraId="52ED750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AB00960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E6494AC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46E3B416" w14:textId="77777777">
        <w:tc>
          <w:tcPr>
            <w:tcW w:w="2938" w:type="dxa"/>
          </w:tcPr>
          <w:p w14:paraId="6CA226E5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15. Энергетика</w:t>
            </w:r>
          </w:p>
        </w:tc>
        <w:tc>
          <w:tcPr>
            <w:tcW w:w="2196" w:type="dxa"/>
          </w:tcPr>
          <w:p w14:paraId="23BAFF7A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7E7AE8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E1F6E9F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356DD95D" w14:textId="77777777">
        <w:tc>
          <w:tcPr>
            <w:tcW w:w="2938" w:type="dxa"/>
          </w:tcPr>
          <w:p w14:paraId="2880803E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16. Налогообложение</w:t>
            </w:r>
          </w:p>
        </w:tc>
        <w:tc>
          <w:tcPr>
            <w:tcW w:w="2196" w:type="dxa"/>
          </w:tcPr>
          <w:p w14:paraId="64C4929A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6439141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CC53ACE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1859B433" w14:textId="77777777">
        <w:tc>
          <w:tcPr>
            <w:tcW w:w="2938" w:type="dxa"/>
          </w:tcPr>
          <w:p w14:paraId="5238873F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17. Экономическая и валютная политика</w:t>
            </w:r>
          </w:p>
        </w:tc>
        <w:tc>
          <w:tcPr>
            <w:tcW w:w="2196" w:type="dxa"/>
          </w:tcPr>
          <w:p w14:paraId="5DA95A2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4F42A9D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6139576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26F19479" w14:textId="77777777">
        <w:tc>
          <w:tcPr>
            <w:tcW w:w="2938" w:type="dxa"/>
          </w:tcPr>
          <w:p w14:paraId="4462C452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18. Статистика</w:t>
            </w:r>
          </w:p>
        </w:tc>
        <w:tc>
          <w:tcPr>
            <w:tcW w:w="2196" w:type="dxa"/>
          </w:tcPr>
          <w:p w14:paraId="1C1255AF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066DD087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DE57621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0C0D61F0" w14:textId="77777777">
        <w:tc>
          <w:tcPr>
            <w:tcW w:w="2938" w:type="dxa"/>
          </w:tcPr>
          <w:p w14:paraId="1CD9C08C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19. Социальная и трудовая политика</w:t>
            </w:r>
          </w:p>
        </w:tc>
        <w:tc>
          <w:tcPr>
            <w:tcW w:w="2196" w:type="dxa"/>
          </w:tcPr>
          <w:p w14:paraId="68BC857C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359E2F4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A647C9D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65F561CC" w14:textId="77777777">
        <w:tc>
          <w:tcPr>
            <w:tcW w:w="2938" w:type="dxa"/>
          </w:tcPr>
          <w:p w14:paraId="7872F1ED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20. Промышленная политика</w:t>
            </w:r>
          </w:p>
        </w:tc>
        <w:tc>
          <w:tcPr>
            <w:tcW w:w="2196" w:type="dxa"/>
          </w:tcPr>
          <w:p w14:paraId="6CB804B6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6A999E7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2605DA6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3C593CE5" w14:textId="77777777">
        <w:tc>
          <w:tcPr>
            <w:tcW w:w="2938" w:type="dxa"/>
          </w:tcPr>
          <w:p w14:paraId="11B5CDAB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 xml:space="preserve">21. Транс-европейские (транспортные, телекоммуникационные и </w:t>
            </w: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lastRenderedPageBreak/>
              <w:t>энергетические) сети</w:t>
            </w:r>
          </w:p>
        </w:tc>
        <w:tc>
          <w:tcPr>
            <w:tcW w:w="2196" w:type="dxa"/>
          </w:tcPr>
          <w:p w14:paraId="069FC49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A45491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F11E3B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668E3C18" w14:textId="77777777">
        <w:tc>
          <w:tcPr>
            <w:tcW w:w="2938" w:type="dxa"/>
          </w:tcPr>
          <w:p w14:paraId="4681E220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22. Региональная политика и координация структурных инструментов</w:t>
            </w:r>
          </w:p>
        </w:tc>
        <w:tc>
          <w:tcPr>
            <w:tcW w:w="2196" w:type="dxa"/>
          </w:tcPr>
          <w:p w14:paraId="7FCCC3A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6D7B02A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321E656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09E3080D" w14:textId="77777777">
        <w:tc>
          <w:tcPr>
            <w:tcW w:w="2938" w:type="dxa"/>
          </w:tcPr>
          <w:p w14:paraId="79A4502A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23. Правовая система и фундаментальные права</w:t>
            </w:r>
          </w:p>
        </w:tc>
        <w:tc>
          <w:tcPr>
            <w:tcW w:w="2196" w:type="dxa"/>
          </w:tcPr>
          <w:p w14:paraId="2FA4473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C4D728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22FABEA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40AF2925" w14:textId="77777777">
        <w:tc>
          <w:tcPr>
            <w:tcW w:w="2938" w:type="dxa"/>
          </w:tcPr>
          <w:p w14:paraId="65B89E9B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24. Свобода, законность и безопасность</w:t>
            </w:r>
          </w:p>
        </w:tc>
        <w:tc>
          <w:tcPr>
            <w:tcW w:w="2196" w:type="dxa"/>
          </w:tcPr>
          <w:p w14:paraId="76A98FE0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62016FF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317700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4564A66E" w14:textId="77777777">
        <w:tc>
          <w:tcPr>
            <w:tcW w:w="2938" w:type="dxa"/>
          </w:tcPr>
          <w:p w14:paraId="1ACA4AE2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25. Наука и исследования</w:t>
            </w:r>
          </w:p>
        </w:tc>
        <w:tc>
          <w:tcPr>
            <w:tcW w:w="2196" w:type="dxa"/>
          </w:tcPr>
          <w:p w14:paraId="5DA77CCB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D6B5687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E370A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6CF5BDB5" w14:textId="77777777">
        <w:tc>
          <w:tcPr>
            <w:tcW w:w="2938" w:type="dxa"/>
          </w:tcPr>
          <w:p w14:paraId="4151B0EA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26. Образование и культура</w:t>
            </w:r>
          </w:p>
        </w:tc>
        <w:tc>
          <w:tcPr>
            <w:tcW w:w="2196" w:type="dxa"/>
          </w:tcPr>
          <w:p w14:paraId="75FCCA8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DF1E4B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3DF6A17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670BB25B" w14:textId="77777777">
        <w:tc>
          <w:tcPr>
            <w:tcW w:w="2938" w:type="dxa"/>
          </w:tcPr>
          <w:p w14:paraId="2A7BC24A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27. Окружающая среда и изменение климата</w:t>
            </w:r>
          </w:p>
        </w:tc>
        <w:tc>
          <w:tcPr>
            <w:tcW w:w="2196" w:type="dxa"/>
          </w:tcPr>
          <w:p w14:paraId="68D95C5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5B825B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48B821F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54DDE47F" w14:textId="77777777">
        <w:tc>
          <w:tcPr>
            <w:tcW w:w="2938" w:type="dxa"/>
          </w:tcPr>
          <w:p w14:paraId="46C637C2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28. Защита прав и здоровья потребителей</w:t>
            </w:r>
          </w:p>
        </w:tc>
        <w:tc>
          <w:tcPr>
            <w:tcW w:w="2196" w:type="dxa"/>
          </w:tcPr>
          <w:p w14:paraId="3D55DA21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19DF6DC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4142BB7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768899F2" w14:textId="77777777">
        <w:tc>
          <w:tcPr>
            <w:tcW w:w="2938" w:type="dxa"/>
          </w:tcPr>
          <w:p w14:paraId="5F93ADE2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29. Таможенный союз</w:t>
            </w:r>
          </w:p>
        </w:tc>
        <w:tc>
          <w:tcPr>
            <w:tcW w:w="2196" w:type="dxa"/>
          </w:tcPr>
          <w:p w14:paraId="3F829776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0FF953F9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B17439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5C01EDDD" w14:textId="77777777">
        <w:tc>
          <w:tcPr>
            <w:tcW w:w="2938" w:type="dxa"/>
          </w:tcPr>
          <w:p w14:paraId="7186CBA0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30. Внешняя политика</w:t>
            </w:r>
          </w:p>
        </w:tc>
        <w:tc>
          <w:tcPr>
            <w:tcW w:w="2196" w:type="dxa"/>
          </w:tcPr>
          <w:p w14:paraId="5B3EBCEC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0E2970F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FC9CE73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338AF579" w14:textId="77777777">
        <w:tc>
          <w:tcPr>
            <w:tcW w:w="2938" w:type="dxa"/>
          </w:tcPr>
          <w:p w14:paraId="510F1A31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 xml:space="preserve">31. Внешняя, оборонная политика и политика безопасности </w:t>
            </w:r>
          </w:p>
        </w:tc>
        <w:tc>
          <w:tcPr>
            <w:tcW w:w="2196" w:type="dxa"/>
          </w:tcPr>
          <w:p w14:paraId="4B6C9AA6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075ABC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D4B79C2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38752A9C" w14:textId="77777777">
        <w:tc>
          <w:tcPr>
            <w:tcW w:w="2938" w:type="dxa"/>
          </w:tcPr>
          <w:p w14:paraId="74F7EF4E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32. Финансовый контроль</w:t>
            </w:r>
          </w:p>
        </w:tc>
        <w:tc>
          <w:tcPr>
            <w:tcW w:w="2196" w:type="dxa"/>
          </w:tcPr>
          <w:p w14:paraId="66A4870F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0DE30E0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705E6D3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54B8C839" w14:textId="77777777">
        <w:tc>
          <w:tcPr>
            <w:tcW w:w="2938" w:type="dxa"/>
          </w:tcPr>
          <w:p w14:paraId="01F06330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33. Финансовые и бюджетные положения</w:t>
            </w:r>
          </w:p>
        </w:tc>
        <w:tc>
          <w:tcPr>
            <w:tcW w:w="2196" w:type="dxa"/>
          </w:tcPr>
          <w:p w14:paraId="7E19EAF8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35837B0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A5D34A1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13085F60" w14:textId="77777777">
        <w:tc>
          <w:tcPr>
            <w:tcW w:w="2938" w:type="dxa"/>
          </w:tcPr>
          <w:p w14:paraId="4FE61457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34. Институты</w:t>
            </w:r>
          </w:p>
        </w:tc>
        <w:tc>
          <w:tcPr>
            <w:tcW w:w="2196" w:type="dxa"/>
          </w:tcPr>
          <w:p w14:paraId="48A71B1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DC6C76D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DDD6F6C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7934A67A" w14:textId="77777777">
        <w:tc>
          <w:tcPr>
            <w:tcW w:w="2938" w:type="dxa"/>
          </w:tcPr>
          <w:p w14:paraId="433F90E2" w14:textId="77777777" w:rsidR="00924DF3" w:rsidRPr="00563631" w:rsidRDefault="00435CC4" w:rsidP="00563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35. Прочее</w:t>
            </w:r>
          </w:p>
        </w:tc>
        <w:tc>
          <w:tcPr>
            <w:tcW w:w="2196" w:type="dxa"/>
          </w:tcPr>
          <w:p w14:paraId="78A611FA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60CA8E5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EB82371" w14:textId="77777777" w:rsidR="00924DF3" w:rsidRPr="00563631" w:rsidRDefault="00924DF3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</w:p>
        </w:tc>
      </w:tr>
      <w:tr w:rsidR="00924DF3" w:rsidRPr="00563631" w14:paraId="56762557" w14:textId="77777777">
        <w:tc>
          <w:tcPr>
            <w:tcW w:w="2938" w:type="dxa"/>
          </w:tcPr>
          <w:p w14:paraId="73E37D0B" w14:textId="77777777" w:rsidR="00924DF3" w:rsidRPr="00563631" w:rsidRDefault="00435CC4" w:rsidP="00563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Предварительные итоги</w:t>
            </w:r>
          </w:p>
        </w:tc>
        <w:tc>
          <w:tcPr>
            <w:tcW w:w="2196" w:type="dxa"/>
          </w:tcPr>
          <w:p w14:paraId="79411065" w14:textId="77777777" w:rsidR="00924DF3" w:rsidRPr="00563631" w:rsidRDefault="00924DF3" w:rsidP="00563631">
            <w:pPr>
              <w:widowControl w:val="0"/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01EE734" w14:textId="77777777" w:rsidR="00924DF3" w:rsidRPr="00563631" w:rsidRDefault="00435CC4" w:rsidP="00563631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Идут переговоры по ___секторам;</w:t>
            </w:r>
          </w:p>
          <w:p w14:paraId="4C98A11D" w14:textId="77777777" w:rsidR="00924DF3" w:rsidRPr="00563631" w:rsidRDefault="00435CC4" w:rsidP="00563631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Переговоры по ___ секторам завершены;</w:t>
            </w:r>
          </w:p>
          <w:p w14:paraId="1669AC9B" w14:textId="77777777" w:rsidR="00924DF3" w:rsidRPr="00563631" w:rsidRDefault="00435CC4" w:rsidP="00563631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Переговоры по ___секторам не открыты.</w:t>
            </w:r>
          </w:p>
        </w:tc>
        <w:tc>
          <w:tcPr>
            <w:tcW w:w="1820" w:type="dxa"/>
          </w:tcPr>
          <w:p w14:paraId="6F0F6C54" w14:textId="77777777" w:rsidR="00924DF3" w:rsidRPr="00563631" w:rsidRDefault="00435CC4" w:rsidP="00563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Слабый прогресс – __ секторов;</w:t>
            </w:r>
          </w:p>
          <w:p w14:paraId="3DBBD14B" w14:textId="77777777" w:rsidR="00924DF3" w:rsidRPr="00563631" w:rsidRDefault="00435CC4" w:rsidP="00563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Некоторый прогресс – __ секторов;</w:t>
            </w:r>
          </w:p>
          <w:p w14:paraId="695910F8" w14:textId="77777777" w:rsidR="00924DF3" w:rsidRPr="00563631" w:rsidRDefault="00435CC4" w:rsidP="00563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Умеренный прогресс – __ секторов;</w:t>
            </w:r>
          </w:p>
          <w:p w14:paraId="18ECFB6C" w14:textId="77777777" w:rsidR="00924DF3" w:rsidRPr="00563631" w:rsidRDefault="00435CC4" w:rsidP="005636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91A"/>
                <w:sz w:val="24"/>
                <w:szCs w:val="24"/>
              </w:rPr>
            </w:pPr>
            <w:r w:rsidRPr="00563631">
              <w:rPr>
                <w:rFonts w:ascii="Times New Roman" w:eastAsia="Times New Roman" w:hAnsi="Times New Roman" w:cs="Times New Roman"/>
                <w:color w:val="18191A"/>
                <w:sz w:val="24"/>
                <w:szCs w:val="24"/>
              </w:rPr>
              <w:t>Сильный прогресс – __ секторов.</w:t>
            </w:r>
          </w:p>
        </w:tc>
      </w:tr>
    </w:tbl>
    <w:p w14:paraId="0D8362E9" w14:textId="77777777" w:rsidR="00924DF3" w:rsidRDefault="00924DF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63221" w14:textId="77777777" w:rsidR="00924DF3" w:rsidRDefault="00924DF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24DF3">
          <w:pgSz w:w="11906" w:h="16838"/>
          <w:pgMar w:top="1134" w:right="850" w:bottom="1134" w:left="1701" w:header="708" w:footer="708" w:gutter="0"/>
          <w:cols w:space="720"/>
        </w:sectPr>
      </w:pPr>
    </w:p>
    <w:p w14:paraId="456DD948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заполнения формы</w:t>
      </w:r>
      <w:r w:rsidR="00C04E51">
        <w:rPr>
          <w:rFonts w:ascii="Times New Roman" w:eastAsia="Times New Roman" w:hAnsi="Times New Roman" w:cs="Times New Roman"/>
          <w:b/>
          <w:sz w:val="28"/>
          <w:szCs w:val="28"/>
        </w:rPr>
        <w:t xml:space="preserve"> (для преподавателей)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805"/>
        <w:gridCol w:w="1872"/>
        <w:gridCol w:w="2913"/>
      </w:tblGrid>
      <w:tr w:rsidR="00435CC4" w:rsidRPr="00435CC4" w14:paraId="0E9986CA" w14:textId="77777777" w:rsidTr="00C04E51">
        <w:tc>
          <w:tcPr>
            <w:tcW w:w="0" w:type="auto"/>
          </w:tcPr>
          <w:p w14:paraId="223568F6" w14:textId="77777777" w:rsidR="00435CC4" w:rsidRPr="00C04E51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</w:pPr>
            <w:r w:rsidRPr="00C04E51"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  <w:t>Сектор</w:t>
            </w:r>
          </w:p>
        </w:tc>
        <w:tc>
          <w:tcPr>
            <w:tcW w:w="0" w:type="auto"/>
          </w:tcPr>
          <w:p w14:paraId="76087BFB" w14:textId="77777777" w:rsidR="00435CC4" w:rsidRPr="00C04E51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</w:pPr>
            <w:r w:rsidRPr="00C04E51"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0" w:type="auto"/>
          </w:tcPr>
          <w:p w14:paraId="3E894B7D" w14:textId="77777777" w:rsidR="00435CC4" w:rsidRPr="00C04E51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</w:pPr>
            <w:r w:rsidRPr="00C04E51"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  <w:t>Прогресс по переговорам</w:t>
            </w:r>
          </w:p>
        </w:tc>
        <w:tc>
          <w:tcPr>
            <w:tcW w:w="0" w:type="auto"/>
          </w:tcPr>
          <w:p w14:paraId="3421C544" w14:textId="77777777" w:rsidR="00435CC4" w:rsidRPr="00C04E51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</w:pPr>
            <w:r w:rsidRPr="00C04E51">
              <w:rPr>
                <w:rFonts w:ascii="Times New Roman" w:hAnsi="Times New Roman" w:cs="Times New Roman"/>
                <w:b/>
                <w:bCs/>
                <w:color w:val="18191A"/>
                <w:sz w:val="28"/>
                <w:szCs w:val="28"/>
                <w:lang w:eastAsia="en-US"/>
              </w:rPr>
              <w:t>Основные проблемы</w:t>
            </w:r>
          </w:p>
        </w:tc>
      </w:tr>
      <w:tr w:rsidR="00435CC4" w:rsidRPr="00435CC4" w14:paraId="3DCEF577" w14:textId="77777777" w:rsidTr="00C04E51">
        <w:tc>
          <w:tcPr>
            <w:tcW w:w="0" w:type="auto"/>
          </w:tcPr>
          <w:p w14:paraId="32D4B8FE" w14:textId="77777777" w:rsid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Обзор</w:t>
            </w:r>
          </w:p>
          <w:p w14:paraId="25C9B84C" w14:textId="77777777" w:rsidR="00C04E51" w:rsidRPr="00435CC4" w:rsidRDefault="00C04E51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Черногории</w:t>
            </w:r>
          </w:p>
        </w:tc>
        <w:tc>
          <w:tcPr>
            <w:tcW w:w="0" w:type="auto"/>
          </w:tcPr>
          <w:p w14:paraId="46B01526" w14:textId="77777777" w:rsidR="00435CC4" w:rsidRPr="00435CC4" w:rsidRDefault="00435CC4" w:rsidP="00C04E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Идут переговоры по 30 секторам;</w:t>
            </w:r>
          </w:p>
          <w:p w14:paraId="6C282EF7" w14:textId="77777777" w:rsidR="00435CC4" w:rsidRPr="00435CC4" w:rsidRDefault="00435CC4" w:rsidP="00C04E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по трём секторам завершены;</w:t>
            </w:r>
          </w:p>
          <w:p w14:paraId="5C9EA39A" w14:textId="77777777" w:rsidR="00435CC4" w:rsidRPr="00435CC4" w:rsidRDefault="00435CC4" w:rsidP="00C04E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b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по двум секторам не открыты.</w:t>
            </w:r>
          </w:p>
        </w:tc>
        <w:tc>
          <w:tcPr>
            <w:tcW w:w="0" w:type="auto"/>
          </w:tcPr>
          <w:p w14:paraId="4CF73E1C" w14:textId="77777777" w:rsidR="00435CC4" w:rsidRPr="00435CC4" w:rsidRDefault="00435CC4" w:rsidP="00C04E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Слабый прогресс – 1 сектор;</w:t>
            </w:r>
          </w:p>
          <w:p w14:paraId="441698FB" w14:textId="77777777" w:rsidR="00435CC4" w:rsidRPr="00435CC4" w:rsidRDefault="00435CC4" w:rsidP="00C04E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Некоторый прогресс – 4 сектора;</w:t>
            </w:r>
          </w:p>
          <w:p w14:paraId="31F7A2BC" w14:textId="77777777" w:rsidR="00435CC4" w:rsidRPr="00435CC4" w:rsidRDefault="00435CC4" w:rsidP="00C04E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 – 18 секторов;</w:t>
            </w:r>
          </w:p>
          <w:p w14:paraId="042AE011" w14:textId="77777777" w:rsidR="00435CC4" w:rsidRPr="00435CC4" w:rsidRDefault="00435CC4" w:rsidP="00C04E5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 – 7 секторов.</w:t>
            </w:r>
          </w:p>
        </w:tc>
        <w:tc>
          <w:tcPr>
            <w:tcW w:w="0" w:type="auto"/>
          </w:tcPr>
          <w:p w14:paraId="7BE2908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Стране важно сфокусироваться на развитии конкурентной экономики, провести реформы в сфере статистики, финансового контроля и судебной системы</w:t>
            </w:r>
          </w:p>
        </w:tc>
      </w:tr>
      <w:tr w:rsidR="00435CC4" w:rsidRPr="00435CC4" w14:paraId="4E0FB05A" w14:textId="77777777" w:rsidTr="00C04E51">
        <w:tc>
          <w:tcPr>
            <w:tcW w:w="0" w:type="auto"/>
          </w:tcPr>
          <w:p w14:paraId="47ABA41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1. Свободное передвижение товаров</w:t>
            </w:r>
          </w:p>
        </w:tc>
        <w:tc>
          <w:tcPr>
            <w:tcW w:w="0" w:type="auto"/>
          </w:tcPr>
          <w:p w14:paraId="1EC288E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280AE68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45399B82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обеспечить достаточное количество человеческих и финансовых ресурсов на стандартизацию законодательства</w:t>
            </w:r>
          </w:p>
        </w:tc>
      </w:tr>
      <w:tr w:rsidR="00435CC4" w:rsidRPr="00435CC4" w14:paraId="54643166" w14:textId="77777777" w:rsidTr="00C04E51">
        <w:tc>
          <w:tcPr>
            <w:tcW w:w="0" w:type="auto"/>
          </w:tcPr>
          <w:p w14:paraId="4AED5CA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2. Свободное передвижение рабочей силы</w:t>
            </w:r>
          </w:p>
        </w:tc>
        <w:tc>
          <w:tcPr>
            <w:tcW w:w="0" w:type="auto"/>
          </w:tcPr>
          <w:p w14:paraId="0F07C14B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378F193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Некоторый прогресс</w:t>
            </w:r>
          </w:p>
        </w:tc>
        <w:tc>
          <w:tcPr>
            <w:tcW w:w="0" w:type="auto"/>
          </w:tcPr>
          <w:p w14:paraId="07C6101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 прогресс по внедрению схем социальной защиты для иностранных работников</w:t>
            </w:r>
          </w:p>
        </w:tc>
      </w:tr>
      <w:tr w:rsidR="00435CC4" w:rsidRPr="00435CC4" w14:paraId="67C99DC3" w14:textId="77777777" w:rsidTr="00C04E51">
        <w:tc>
          <w:tcPr>
            <w:tcW w:w="0" w:type="auto"/>
          </w:tcPr>
          <w:p w14:paraId="22C7F73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3. Право на учреждение и свободное предоставление услуг</w:t>
            </w:r>
          </w:p>
        </w:tc>
        <w:tc>
          <w:tcPr>
            <w:tcW w:w="0" w:type="auto"/>
          </w:tcPr>
          <w:p w14:paraId="6C64A93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6CBB81F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7075870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Важно внедрить и улучшить системы онлайн-регистрации компаний</w:t>
            </w:r>
          </w:p>
        </w:tc>
      </w:tr>
      <w:tr w:rsidR="00435CC4" w:rsidRPr="00435CC4" w14:paraId="1C059084" w14:textId="77777777" w:rsidTr="00C04E51">
        <w:tc>
          <w:tcPr>
            <w:tcW w:w="0" w:type="auto"/>
          </w:tcPr>
          <w:p w14:paraId="3CB61EA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4. Свободное передвижение капитала</w:t>
            </w:r>
          </w:p>
        </w:tc>
        <w:tc>
          <w:tcPr>
            <w:tcW w:w="0" w:type="auto"/>
          </w:tcPr>
          <w:p w14:paraId="31C3AEB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3B124A1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47B23E1C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Обеспечить дальнейший прогресс в борьбе с отмыванием денег</w:t>
            </w:r>
          </w:p>
        </w:tc>
      </w:tr>
      <w:tr w:rsidR="00435CC4" w:rsidRPr="00435CC4" w14:paraId="3ECB1BBA" w14:textId="77777777" w:rsidTr="00C04E51">
        <w:tc>
          <w:tcPr>
            <w:tcW w:w="0" w:type="auto"/>
          </w:tcPr>
          <w:p w14:paraId="1C85D15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5. Государственные закупки</w:t>
            </w:r>
          </w:p>
        </w:tc>
        <w:tc>
          <w:tcPr>
            <w:tcW w:w="0" w:type="auto"/>
          </w:tcPr>
          <w:p w14:paraId="54BD226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76DE299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43EEE4C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Важно продолжить законодательные реформы в сфере государственно-частного партнёрства</w:t>
            </w:r>
          </w:p>
        </w:tc>
      </w:tr>
      <w:tr w:rsidR="00435CC4" w:rsidRPr="00435CC4" w14:paraId="33B055ED" w14:textId="77777777" w:rsidTr="00C04E51">
        <w:tc>
          <w:tcPr>
            <w:tcW w:w="0" w:type="auto"/>
          </w:tcPr>
          <w:p w14:paraId="10F3975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6. Корпоративное право</w:t>
            </w:r>
          </w:p>
        </w:tc>
        <w:tc>
          <w:tcPr>
            <w:tcW w:w="0" w:type="auto"/>
          </w:tcPr>
          <w:p w14:paraId="6C00FC1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7CD37C8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585E460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утвердить правила функционирования Центрального регистра экономических организаций</w:t>
            </w:r>
          </w:p>
        </w:tc>
      </w:tr>
      <w:tr w:rsidR="00435CC4" w:rsidRPr="00435CC4" w14:paraId="428B7D75" w14:textId="77777777" w:rsidTr="00C04E51">
        <w:tc>
          <w:tcPr>
            <w:tcW w:w="0" w:type="auto"/>
          </w:tcPr>
          <w:p w14:paraId="0EDD3C7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7. Права интеллектуальной собственности</w:t>
            </w:r>
          </w:p>
        </w:tc>
        <w:tc>
          <w:tcPr>
            <w:tcW w:w="0" w:type="auto"/>
          </w:tcPr>
          <w:p w14:paraId="5865732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46FE80EB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2CA49F9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обеспечить конвергенцию национального законодательства с европейским</w:t>
            </w:r>
          </w:p>
        </w:tc>
      </w:tr>
      <w:tr w:rsidR="00435CC4" w:rsidRPr="00435CC4" w14:paraId="0682140D" w14:textId="77777777" w:rsidTr="00C04E51">
        <w:tc>
          <w:tcPr>
            <w:tcW w:w="0" w:type="auto"/>
          </w:tcPr>
          <w:p w14:paraId="7C58D947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lastRenderedPageBreak/>
              <w:t>8. Конкурентная экономика</w:t>
            </w:r>
          </w:p>
        </w:tc>
        <w:tc>
          <w:tcPr>
            <w:tcW w:w="0" w:type="auto"/>
          </w:tcPr>
          <w:p w14:paraId="7794689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137D1CA2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41C03A1C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Важно обеспечить должный уровень прозрачности по всем случаям предоставления государственной помощи предприятий, улучшить работу антимонопольных служб</w:t>
            </w:r>
          </w:p>
        </w:tc>
      </w:tr>
      <w:tr w:rsidR="00435CC4" w:rsidRPr="00435CC4" w14:paraId="7DC52F39" w14:textId="77777777" w:rsidTr="00C04E51">
        <w:tc>
          <w:tcPr>
            <w:tcW w:w="0" w:type="auto"/>
          </w:tcPr>
          <w:p w14:paraId="4747DBF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9. Финансовые услуги</w:t>
            </w:r>
          </w:p>
        </w:tc>
        <w:tc>
          <w:tcPr>
            <w:tcW w:w="0" w:type="auto"/>
          </w:tcPr>
          <w:p w14:paraId="2ACE50C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47FD7EB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62F22012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провести независимые стресс-тесты банковской системы, доработать инвестиционное законодательство</w:t>
            </w:r>
          </w:p>
        </w:tc>
      </w:tr>
      <w:tr w:rsidR="00435CC4" w:rsidRPr="00435CC4" w14:paraId="23993554" w14:textId="77777777" w:rsidTr="00C04E51">
        <w:tc>
          <w:tcPr>
            <w:tcW w:w="0" w:type="auto"/>
          </w:tcPr>
          <w:p w14:paraId="10B1920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10. СМИ и распространение информации</w:t>
            </w:r>
          </w:p>
        </w:tc>
        <w:tc>
          <w:tcPr>
            <w:tcW w:w="0" w:type="auto"/>
          </w:tcPr>
          <w:p w14:paraId="073AB9E2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72F9C932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73A888E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 xml:space="preserve">Необходимо обеспечить независимость </w:t>
            </w:r>
            <w:proofErr w:type="spellStart"/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медиарегуляторов</w:t>
            </w:r>
            <w:proofErr w:type="spellEnd"/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 xml:space="preserve"> и общественного вещания от политического вмешательства в их деятельность</w:t>
            </w:r>
          </w:p>
        </w:tc>
      </w:tr>
      <w:tr w:rsidR="00435CC4" w:rsidRPr="00435CC4" w14:paraId="6CE0E221" w14:textId="77777777" w:rsidTr="00C04E51">
        <w:tc>
          <w:tcPr>
            <w:tcW w:w="0" w:type="auto"/>
          </w:tcPr>
          <w:p w14:paraId="479F938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11. Сельское хозяйство и развитие сельской местности</w:t>
            </w:r>
          </w:p>
        </w:tc>
        <w:tc>
          <w:tcPr>
            <w:tcW w:w="0" w:type="auto"/>
          </w:tcPr>
          <w:p w14:paraId="4FEBB53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20935BD7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503719A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развитие механизмов системы идентификации земельных участков</w:t>
            </w:r>
          </w:p>
        </w:tc>
      </w:tr>
      <w:tr w:rsidR="00435CC4" w:rsidRPr="00435CC4" w14:paraId="1ED710E6" w14:textId="77777777" w:rsidTr="00C04E51">
        <w:tc>
          <w:tcPr>
            <w:tcW w:w="0" w:type="auto"/>
          </w:tcPr>
          <w:p w14:paraId="0A4FF57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12. Качество продовольствия, ветеринарная и фитосанитарная политика</w:t>
            </w:r>
          </w:p>
        </w:tc>
        <w:tc>
          <w:tcPr>
            <w:tcW w:w="0" w:type="auto"/>
          </w:tcPr>
          <w:p w14:paraId="38898CA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0FE5F77B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0453D31F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усилить санитарный контроль по качеству продовольствия</w:t>
            </w:r>
          </w:p>
        </w:tc>
      </w:tr>
      <w:tr w:rsidR="00435CC4" w:rsidRPr="00435CC4" w14:paraId="61283C6C" w14:textId="77777777" w:rsidTr="00C04E51">
        <w:tc>
          <w:tcPr>
            <w:tcW w:w="0" w:type="auto"/>
          </w:tcPr>
          <w:p w14:paraId="3BB009B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13. Рыболовная политика</w:t>
            </w:r>
          </w:p>
        </w:tc>
        <w:tc>
          <w:tcPr>
            <w:tcW w:w="0" w:type="auto"/>
          </w:tcPr>
          <w:p w14:paraId="6B719A3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0036A0BB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Некоторый прогресс</w:t>
            </w:r>
          </w:p>
        </w:tc>
        <w:tc>
          <w:tcPr>
            <w:tcW w:w="0" w:type="auto"/>
          </w:tcPr>
          <w:p w14:paraId="4AC0CA9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обеспечить конвергенцию национального законодательства с европейским, обеспечив должный контроль над его исполнением</w:t>
            </w:r>
          </w:p>
        </w:tc>
      </w:tr>
      <w:tr w:rsidR="00435CC4" w:rsidRPr="00435CC4" w14:paraId="0F6F7BC4" w14:textId="77777777" w:rsidTr="00C04E51">
        <w:tc>
          <w:tcPr>
            <w:tcW w:w="0" w:type="auto"/>
          </w:tcPr>
          <w:p w14:paraId="5FA2ED5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14. Транспортная политика</w:t>
            </w:r>
          </w:p>
        </w:tc>
        <w:tc>
          <w:tcPr>
            <w:tcW w:w="0" w:type="auto"/>
          </w:tcPr>
          <w:p w14:paraId="087861A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0D47E45F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1A10BEAC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Важно дальнейшее развитие транспортной системы страны, в частности в сфере обеспечения должной эффективности управления портами</w:t>
            </w:r>
          </w:p>
        </w:tc>
      </w:tr>
      <w:tr w:rsidR="00435CC4" w:rsidRPr="00435CC4" w14:paraId="226370FD" w14:textId="77777777" w:rsidTr="00C04E51">
        <w:tc>
          <w:tcPr>
            <w:tcW w:w="0" w:type="auto"/>
          </w:tcPr>
          <w:p w14:paraId="42EBD94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15. Энергетика</w:t>
            </w:r>
          </w:p>
        </w:tc>
        <w:tc>
          <w:tcPr>
            <w:tcW w:w="0" w:type="auto"/>
          </w:tcPr>
          <w:p w14:paraId="6CFB792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0663600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2D68A3DF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дальнейшее внедрение схем по поддержке и развитию возобновляемой энергетики</w:t>
            </w:r>
          </w:p>
        </w:tc>
      </w:tr>
      <w:tr w:rsidR="00435CC4" w:rsidRPr="00435CC4" w14:paraId="48ACB043" w14:textId="77777777" w:rsidTr="00C04E51">
        <w:tc>
          <w:tcPr>
            <w:tcW w:w="0" w:type="auto"/>
          </w:tcPr>
          <w:p w14:paraId="5BF25E9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16. Налогообложение</w:t>
            </w:r>
          </w:p>
        </w:tc>
        <w:tc>
          <w:tcPr>
            <w:tcW w:w="0" w:type="auto"/>
          </w:tcPr>
          <w:p w14:paraId="7C24C2E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2955897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5187253F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 xml:space="preserve">Необходимо полностью обеспечить выполнение положений рамочной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lastRenderedPageBreak/>
              <w:t>конвенции ВОЗ по борьбе против табака</w:t>
            </w:r>
          </w:p>
        </w:tc>
      </w:tr>
      <w:tr w:rsidR="00435CC4" w:rsidRPr="00435CC4" w14:paraId="0C705B85" w14:textId="77777777" w:rsidTr="00C04E51">
        <w:tc>
          <w:tcPr>
            <w:tcW w:w="0" w:type="auto"/>
          </w:tcPr>
          <w:p w14:paraId="23F2D40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17. Экономическая и валютная политика</w:t>
            </w:r>
          </w:p>
        </w:tc>
        <w:tc>
          <w:tcPr>
            <w:tcW w:w="0" w:type="auto"/>
          </w:tcPr>
          <w:p w14:paraId="35BCFAA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2DE8473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4300B01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улучшение координации между министерством финансов, центральным банком и статистическим ведомством</w:t>
            </w:r>
          </w:p>
        </w:tc>
      </w:tr>
      <w:tr w:rsidR="00435CC4" w:rsidRPr="00435CC4" w14:paraId="206DA630" w14:textId="77777777" w:rsidTr="00C04E51">
        <w:tc>
          <w:tcPr>
            <w:tcW w:w="0" w:type="auto"/>
          </w:tcPr>
          <w:p w14:paraId="4D73A5C7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18. Статистика</w:t>
            </w:r>
          </w:p>
        </w:tc>
        <w:tc>
          <w:tcPr>
            <w:tcW w:w="0" w:type="auto"/>
          </w:tcPr>
          <w:p w14:paraId="68ABA06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1B366D5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120D39C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 xml:space="preserve">Важно предоставить статистическому ведомству необходимые для его работы человеческие и финансовые ресурсы </w:t>
            </w:r>
          </w:p>
        </w:tc>
      </w:tr>
      <w:tr w:rsidR="00435CC4" w:rsidRPr="00435CC4" w14:paraId="7D56C5E8" w14:textId="77777777" w:rsidTr="00C04E51">
        <w:tc>
          <w:tcPr>
            <w:tcW w:w="0" w:type="auto"/>
          </w:tcPr>
          <w:p w14:paraId="298D49B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19. Социальная и трудовая политика</w:t>
            </w:r>
          </w:p>
        </w:tc>
        <w:tc>
          <w:tcPr>
            <w:tcW w:w="0" w:type="auto"/>
          </w:tcPr>
          <w:p w14:paraId="2C50E55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367C075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Некоторый прогресс</w:t>
            </w:r>
          </w:p>
        </w:tc>
        <w:tc>
          <w:tcPr>
            <w:tcW w:w="0" w:type="auto"/>
          </w:tcPr>
          <w:p w14:paraId="4F3347D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Важно принять поправки в антидискриминационное законодательство, продолжить реформирование системы социальной защиты</w:t>
            </w:r>
          </w:p>
        </w:tc>
      </w:tr>
      <w:tr w:rsidR="00435CC4" w:rsidRPr="00435CC4" w14:paraId="637491DD" w14:textId="77777777" w:rsidTr="00C04E51">
        <w:tc>
          <w:tcPr>
            <w:tcW w:w="0" w:type="auto"/>
          </w:tcPr>
          <w:p w14:paraId="04F3633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20. Промышленная политика</w:t>
            </w:r>
          </w:p>
        </w:tc>
        <w:tc>
          <w:tcPr>
            <w:tcW w:w="0" w:type="auto"/>
          </w:tcPr>
          <w:p w14:paraId="0831503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66DEA8F7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0704EFE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Важно сфокусироваться на обеспечении выполнения положений национальной промышленной политики</w:t>
            </w:r>
          </w:p>
        </w:tc>
      </w:tr>
      <w:tr w:rsidR="00435CC4" w:rsidRPr="00435CC4" w14:paraId="4BDDA8D1" w14:textId="77777777" w:rsidTr="00C04E51">
        <w:tc>
          <w:tcPr>
            <w:tcW w:w="0" w:type="auto"/>
          </w:tcPr>
          <w:p w14:paraId="0A0CAB6C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21. Трансъевропейские (транспортные, телекоммуникационные и энергетические) сети</w:t>
            </w:r>
          </w:p>
        </w:tc>
        <w:tc>
          <w:tcPr>
            <w:tcW w:w="0" w:type="auto"/>
          </w:tcPr>
          <w:p w14:paraId="2319037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11A591D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17D7C64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Важно продолжить работу по гармонизации национального законодательства с законодательством ЕС</w:t>
            </w:r>
          </w:p>
        </w:tc>
      </w:tr>
      <w:tr w:rsidR="00435CC4" w:rsidRPr="00435CC4" w14:paraId="6CD50D3C" w14:textId="77777777" w:rsidTr="00C04E51">
        <w:tc>
          <w:tcPr>
            <w:tcW w:w="0" w:type="auto"/>
          </w:tcPr>
          <w:p w14:paraId="11A247C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22. Региональная политика и координация структурных инструментов</w:t>
            </w:r>
          </w:p>
        </w:tc>
        <w:tc>
          <w:tcPr>
            <w:tcW w:w="0" w:type="auto"/>
          </w:tcPr>
          <w:p w14:paraId="19A8355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65135692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31ED049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улучшить возможности планирования и подготовки региональных проектов</w:t>
            </w:r>
          </w:p>
        </w:tc>
      </w:tr>
      <w:tr w:rsidR="00435CC4" w:rsidRPr="00435CC4" w14:paraId="33048E84" w14:textId="77777777" w:rsidTr="00C04E51">
        <w:tc>
          <w:tcPr>
            <w:tcW w:w="0" w:type="auto"/>
          </w:tcPr>
          <w:p w14:paraId="4469997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23. Правовая система и фундаментальные права</w:t>
            </w:r>
          </w:p>
        </w:tc>
        <w:tc>
          <w:tcPr>
            <w:tcW w:w="0" w:type="auto"/>
          </w:tcPr>
          <w:p w14:paraId="2231BFB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699422D2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7308C89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Существуют проблемы с независимостью, профессионализмом, эффективностью и подотчётностью в судебной системе</w:t>
            </w:r>
          </w:p>
        </w:tc>
      </w:tr>
      <w:tr w:rsidR="00435CC4" w:rsidRPr="00435CC4" w14:paraId="6CBA90E6" w14:textId="77777777" w:rsidTr="00C04E51">
        <w:tc>
          <w:tcPr>
            <w:tcW w:w="0" w:type="auto"/>
          </w:tcPr>
          <w:p w14:paraId="50DC3E6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24. Свобода, безопасность и законность</w:t>
            </w:r>
          </w:p>
        </w:tc>
        <w:tc>
          <w:tcPr>
            <w:tcW w:w="0" w:type="auto"/>
          </w:tcPr>
          <w:p w14:paraId="2C522D0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6796A0A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189D7C6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 прогресс в борьбе с организованной преступностью</w:t>
            </w:r>
          </w:p>
        </w:tc>
      </w:tr>
      <w:tr w:rsidR="00435CC4" w:rsidRPr="00435CC4" w14:paraId="35E6050A" w14:textId="77777777" w:rsidTr="00C04E51">
        <w:tc>
          <w:tcPr>
            <w:tcW w:w="0" w:type="auto"/>
          </w:tcPr>
          <w:p w14:paraId="4C55AFB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25. Наука и исследования</w:t>
            </w:r>
          </w:p>
        </w:tc>
        <w:tc>
          <w:tcPr>
            <w:tcW w:w="0" w:type="auto"/>
          </w:tcPr>
          <w:p w14:paraId="0E4278D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завершены</w:t>
            </w:r>
          </w:p>
        </w:tc>
        <w:tc>
          <w:tcPr>
            <w:tcW w:w="0" w:type="auto"/>
          </w:tcPr>
          <w:p w14:paraId="2721970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4EABF51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увеличение инвестиций в НИОКР</w:t>
            </w:r>
          </w:p>
        </w:tc>
      </w:tr>
      <w:tr w:rsidR="00435CC4" w:rsidRPr="00435CC4" w14:paraId="35935543" w14:textId="77777777" w:rsidTr="00C04E51">
        <w:tc>
          <w:tcPr>
            <w:tcW w:w="0" w:type="auto"/>
          </w:tcPr>
          <w:p w14:paraId="545C256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26. Образование и культура</w:t>
            </w:r>
          </w:p>
        </w:tc>
        <w:tc>
          <w:tcPr>
            <w:tcW w:w="0" w:type="auto"/>
          </w:tcPr>
          <w:p w14:paraId="6E12BE6C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завершены</w:t>
            </w:r>
          </w:p>
        </w:tc>
        <w:tc>
          <w:tcPr>
            <w:tcW w:w="0" w:type="auto"/>
          </w:tcPr>
          <w:p w14:paraId="60201A5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4A9E4A4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 xml:space="preserve">Необходимо упрощение осуществления набора в дошкольные образовательные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lastRenderedPageBreak/>
              <w:t>учреждения, и минимизация выпадения уязвимых групп из учебного процесса</w:t>
            </w:r>
          </w:p>
        </w:tc>
      </w:tr>
      <w:tr w:rsidR="00435CC4" w:rsidRPr="00435CC4" w14:paraId="08892D5F" w14:textId="77777777" w:rsidTr="00C04E51">
        <w:tc>
          <w:tcPr>
            <w:tcW w:w="0" w:type="auto"/>
          </w:tcPr>
          <w:p w14:paraId="703AC74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27. Окружающая среда и изменение климата</w:t>
            </w:r>
          </w:p>
        </w:tc>
        <w:tc>
          <w:tcPr>
            <w:tcW w:w="0" w:type="auto"/>
          </w:tcPr>
          <w:p w14:paraId="19FBC3C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6A91E91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Некоторый прогресс</w:t>
            </w:r>
          </w:p>
        </w:tc>
        <w:tc>
          <w:tcPr>
            <w:tcW w:w="0" w:type="auto"/>
          </w:tcPr>
          <w:p w14:paraId="7AA78AE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Необходимы срочные меры для улучшения экологического состояния охраняемых природных территорий</w:t>
            </w:r>
          </w:p>
        </w:tc>
      </w:tr>
      <w:tr w:rsidR="00435CC4" w:rsidRPr="00435CC4" w14:paraId="022B5A8A" w14:textId="77777777" w:rsidTr="00C04E51">
        <w:tc>
          <w:tcPr>
            <w:tcW w:w="0" w:type="auto"/>
          </w:tcPr>
          <w:p w14:paraId="119E3A7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28. Защита прав и здоровья потребителей</w:t>
            </w:r>
          </w:p>
        </w:tc>
        <w:tc>
          <w:tcPr>
            <w:tcW w:w="0" w:type="auto"/>
          </w:tcPr>
          <w:p w14:paraId="7E353CAB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5B6565B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5BFC8947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обеспечить конвергенцию национального законодательства в сфере защиты прав потребителей с европейским</w:t>
            </w:r>
          </w:p>
        </w:tc>
      </w:tr>
      <w:tr w:rsidR="00435CC4" w:rsidRPr="00435CC4" w14:paraId="0651F893" w14:textId="77777777" w:rsidTr="00C04E51">
        <w:tc>
          <w:tcPr>
            <w:tcW w:w="0" w:type="auto"/>
          </w:tcPr>
          <w:p w14:paraId="543D094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29. Таможенный союз</w:t>
            </w:r>
          </w:p>
        </w:tc>
        <w:tc>
          <w:tcPr>
            <w:tcW w:w="0" w:type="auto"/>
          </w:tcPr>
          <w:p w14:paraId="44996B3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открыты</w:t>
            </w:r>
          </w:p>
        </w:tc>
        <w:tc>
          <w:tcPr>
            <w:tcW w:w="0" w:type="auto"/>
          </w:tcPr>
          <w:p w14:paraId="4CB2207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6893B9F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 дальнейший прогресс в создании совместимой с нормами ЕС электронной системы транзита</w:t>
            </w:r>
          </w:p>
        </w:tc>
      </w:tr>
      <w:tr w:rsidR="00435CC4" w:rsidRPr="00435CC4" w14:paraId="0B99ADA3" w14:textId="77777777" w:rsidTr="00C04E51">
        <w:tc>
          <w:tcPr>
            <w:tcW w:w="0" w:type="auto"/>
          </w:tcPr>
          <w:p w14:paraId="11B9C997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30. Внешняя политика</w:t>
            </w:r>
          </w:p>
        </w:tc>
        <w:tc>
          <w:tcPr>
            <w:tcW w:w="0" w:type="auto"/>
          </w:tcPr>
          <w:p w14:paraId="1F776373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завершены</w:t>
            </w:r>
          </w:p>
        </w:tc>
        <w:tc>
          <w:tcPr>
            <w:tcW w:w="0" w:type="auto"/>
          </w:tcPr>
          <w:p w14:paraId="422EF21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1E0A48DB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модифицировать законодательство по экспортному контролю товаров двойного назначения</w:t>
            </w:r>
          </w:p>
        </w:tc>
      </w:tr>
      <w:tr w:rsidR="00435CC4" w:rsidRPr="00435CC4" w14:paraId="1E03D997" w14:textId="77777777" w:rsidTr="00C04E51">
        <w:tc>
          <w:tcPr>
            <w:tcW w:w="0" w:type="auto"/>
          </w:tcPr>
          <w:p w14:paraId="21A702E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 xml:space="preserve">31. Внешняя, оборонная политика и политика безопасности </w:t>
            </w:r>
          </w:p>
        </w:tc>
        <w:tc>
          <w:tcPr>
            <w:tcW w:w="0" w:type="auto"/>
          </w:tcPr>
          <w:p w14:paraId="1F275D11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  <w:t xml:space="preserve">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открыты</w:t>
            </w:r>
          </w:p>
        </w:tc>
        <w:tc>
          <w:tcPr>
            <w:tcW w:w="0" w:type="auto"/>
          </w:tcPr>
          <w:p w14:paraId="442A2666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Сильный прогресс</w:t>
            </w:r>
          </w:p>
        </w:tc>
        <w:tc>
          <w:tcPr>
            <w:tcW w:w="0" w:type="auto"/>
          </w:tcPr>
          <w:p w14:paraId="200FED0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Желательно сближение с позицией ЕС по применению Римского статута</w:t>
            </w:r>
          </w:p>
        </w:tc>
      </w:tr>
      <w:tr w:rsidR="00435CC4" w:rsidRPr="00435CC4" w14:paraId="63DD9693" w14:textId="77777777" w:rsidTr="00C04E51">
        <w:tc>
          <w:tcPr>
            <w:tcW w:w="0" w:type="auto"/>
          </w:tcPr>
          <w:p w14:paraId="14BF3F5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  <w:t xml:space="preserve">32.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Финансовый контроль</w:t>
            </w:r>
          </w:p>
        </w:tc>
        <w:tc>
          <w:tcPr>
            <w:tcW w:w="0" w:type="auto"/>
          </w:tcPr>
          <w:p w14:paraId="07EE8D8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  <w:t xml:space="preserve">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открыты</w:t>
            </w:r>
          </w:p>
        </w:tc>
        <w:tc>
          <w:tcPr>
            <w:tcW w:w="0" w:type="auto"/>
          </w:tcPr>
          <w:p w14:paraId="65B85D77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Умеренный прогресс</w:t>
            </w:r>
          </w:p>
        </w:tc>
        <w:tc>
          <w:tcPr>
            <w:tcW w:w="0" w:type="auto"/>
          </w:tcPr>
          <w:p w14:paraId="6CE68DDF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принять и начать вводить в действие стратегию по государственному внутреннему финансовому контролю</w:t>
            </w:r>
          </w:p>
        </w:tc>
      </w:tr>
      <w:tr w:rsidR="00435CC4" w:rsidRPr="00435CC4" w14:paraId="3874A678" w14:textId="77777777" w:rsidTr="00C04E51">
        <w:tc>
          <w:tcPr>
            <w:tcW w:w="0" w:type="auto"/>
          </w:tcPr>
          <w:p w14:paraId="46E67B44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  <w:t xml:space="preserve">33.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Финансовые и бюджетные положения</w:t>
            </w:r>
          </w:p>
        </w:tc>
        <w:tc>
          <w:tcPr>
            <w:tcW w:w="0" w:type="auto"/>
          </w:tcPr>
          <w:p w14:paraId="1313AED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  <w:t xml:space="preserve">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открыты</w:t>
            </w:r>
          </w:p>
        </w:tc>
        <w:tc>
          <w:tcPr>
            <w:tcW w:w="0" w:type="auto"/>
          </w:tcPr>
          <w:p w14:paraId="7526CDA9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Слабый прогресс</w:t>
            </w:r>
          </w:p>
        </w:tc>
        <w:tc>
          <w:tcPr>
            <w:tcW w:w="0" w:type="auto"/>
          </w:tcPr>
          <w:p w14:paraId="6CACB3A5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Необходимо сближение институциональной и правовой основы национального финансового управления с европейским</w:t>
            </w:r>
          </w:p>
        </w:tc>
      </w:tr>
      <w:tr w:rsidR="00435CC4" w:rsidRPr="00435CC4" w14:paraId="406890DE" w14:textId="77777777" w:rsidTr="00C04E51">
        <w:tc>
          <w:tcPr>
            <w:tcW w:w="0" w:type="auto"/>
          </w:tcPr>
          <w:p w14:paraId="6E23283A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  <w:t xml:space="preserve">34.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Институты</w:t>
            </w:r>
          </w:p>
        </w:tc>
        <w:tc>
          <w:tcPr>
            <w:tcW w:w="0" w:type="auto"/>
          </w:tcPr>
          <w:p w14:paraId="55CB22B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ещё не открыты</w:t>
            </w:r>
          </w:p>
        </w:tc>
        <w:tc>
          <w:tcPr>
            <w:tcW w:w="0" w:type="auto"/>
          </w:tcPr>
          <w:p w14:paraId="6CFFCB2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14:paraId="2C22717D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-</w:t>
            </w:r>
          </w:p>
        </w:tc>
      </w:tr>
      <w:tr w:rsidR="00435CC4" w:rsidRPr="00435CC4" w14:paraId="403487F6" w14:textId="77777777" w:rsidTr="00C04E51">
        <w:tc>
          <w:tcPr>
            <w:tcW w:w="0" w:type="auto"/>
          </w:tcPr>
          <w:p w14:paraId="068A60E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val="en-US" w:eastAsia="en-US"/>
              </w:rPr>
              <w:t xml:space="preserve">35. </w:t>
            </w: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0" w:type="auto"/>
          </w:tcPr>
          <w:p w14:paraId="05B53A7E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Переговоры ещё не открыты</w:t>
            </w:r>
          </w:p>
        </w:tc>
        <w:tc>
          <w:tcPr>
            <w:tcW w:w="0" w:type="auto"/>
          </w:tcPr>
          <w:p w14:paraId="1491B7D0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</w:tcPr>
          <w:p w14:paraId="35455758" w14:textId="77777777" w:rsidR="00435CC4" w:rsidRPr="00435CC4" w:rsidRDefault="00435CC4" w:rsidP="00C04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</w:pPr>
            <w:r w:rsidRPr="00435CC4">
              <w:rPr>
                <w:rFonts w:ascii="Times New Roman" w:hAnsi="Times New Roman" w:cs="Times New Roman"/>
                <w:bCs/>
                <w:color w:val="18191A"/>
                <w:sz w:val="24"/>
                <w:szCs w:val="24"/>
                <w:lang w:eastAsia="en-US"/>
              </w:rPr>
              <w:t>-</w:t>
            </w:r>
          </w:p>
        </w:tc>
      </w:tr>
    </w:tbl>
    <w:p w14:paraId="3A50BCAA" w14:textId="77777777" w:rsidR="00C04E51" w:rsidRDefault="00C04E5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2867F" w14:textId="77777777" w:rsidR="00924DF3" w:rsidRDefault="00435CC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Шаблон таблицы для </w:t>
      </w:r>
      <w:r w:rsidR="00B71137">
        <w:rPr>
          <w:rFonts w:ascii="Times New Roman" w:eastAsia="Times New Roman" w:hAnsi="Times New Roman" w:cs="Times New Roman"/>
          <w:sz w:val="28"/>
          <w:szCs w:val="28"/>
        </w:rPr>
        <w:t>анализа плюсов и минусов вступления</w:t>
      </w:r>
    </w:p>
    <w:p w14:paraId="4CCE8D94" w14:textId="77777777" w:rsidR="00924DF3" w:rsidRDefault="00924D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24DF3" w14:paraId="303554FF" w14:textId="77777777">
        <w:tc>
          <w:tcPr>
            <w:tcW w:w="4785" w:type="dxa"/>
          </w:tcPr>
          <w:p w14:paraId="2B1A3FA2" w14:textId="77777777" w:rsidR="00924DF3" w:rsidRDefault="00B711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Плюсы</w:t>
            </w:r>
          </w:p>
        </w:tc>
        <w:tc>
          <w:tcPr>
            <w:tcW w:w="4786" w:type="dxa"/>
          </w:tcPr>
          <w:p w14:paraId="2907EDAA" w14:textId="77777777" w:rsidR="00924DF3" w:rsidRDefault="00B711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Минусы</w:t>
            </w:r>
          </w:p>
        </w:tc>
      </w:tr>
      <w:tr w:rsidR="00924DF3" w14:paraId="09C728B3" w14:textId="77777777" w:rsidTr="00B71137">
        <w:trPr>
          <w:trHeight w:val="11560"/>
        </w:trPr>
        <w:tc>
          <w:tcPr>
            <w:tcW w:w="4785" w:type="dxa"/>
          </w:tcPr>
          <w:p w14:paraId="090A83FF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767A71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4432B8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5A8574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DBE66FE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81EC6D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57D662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C83DB4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F3DC89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604BCF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492E73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87BB23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22DA86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2611FB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8CB914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A50783" w14:textId="77777777" w:rsidR="00924DF3" w:rsidRDefault="00924DF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301DFEDD" w14:textId="77777777" w:rsidR="00924DF3" w:rsidRDefault="00924D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710849" w14:textId="77777777" w:rsidR="00924DF3" w:rsidRDefault="00924DF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24DF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5BFE3" w14:textId="77777777" w:rsidR="00652701" w:rsidRDefault="00652701">
      <w:pPr>
        <w:spacing w:after="0" w:line="240" w:lineRule="auto"/>
      </w:pPr>
      <w:r>
        <w:separator/>
      </w:r>
    </w:p>
  </w:endnote>
  <w:endnote w:type="continuationSeparator" w:id="0">
    <w:p w14:paraId="7B8FEE35" w14:textId="77777777" w:rsidR="00652701" w:rsidRDefault="0065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87FC" w14:textId="77777777" w:rsidR="000A4F2D" w:rsidRDefault="000A4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1457">
      <w:rPr>
        <w:noProof/>
        <w:color w:val="000000"/>
      </w:rPr>
      <w:t>1</w:t>
    </w:r>
    <w:r>
      <w:rPr>
        <w:color w:val="000000"/>
      </w:rPr>
      <w:fldChar w:fldCharType="end"/>
    </w:r>
  </w:p>
  <w:p w14:paraId="32328D1D" w14:textId="77777777" w:rsidR="000A4F2D" w:rsidRDefault="000A4F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BAFA5" w14:textId="77777777" w:rsidR="00652701" w:rsidRDefault="00652701">
      <w:pPr>
        <w:spacing w:after="0" w:line="240" w:lineRule="auto"/>
      </w:pPr>
      <w:r>
        <w:separator/>
      </w:r>
    </w:p>
  </w:footnote>
  <w:footnote w:type="continuationSeparator" w:id="0">
    <w:p w14:paraId="6CFBD56D" w14:textId="77777777" w:rsidR="00652701" w:rsidRDefault="0065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6895" w14:textId="77777777" w:rsidR="00A11457" w:rsidRDefault="00A11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FB9"/>
    <w:multiLevelType w:val="hybridMultilevel"/>
    <w:tmpl w:val="AA7E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A4B"/>
    <w:multiLevelType w:val="hybridMultilevel"/>
    <w:tmpl w:val="26E0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432"/>
    <w:multiLevelType w:val="multilevel"/>
    <w:tmpl w:val="5980FD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A14CD"/>
    <w:multiLevelType w:val="multilevel"/>
    <w:tmpl w:val="462E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00E59"/>
    <w:multiLevelType w:val="multilevel"/>
    <w:tmpl w:val="442A7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FA5E1C"/>
    <w:multiLevelType w:val="hybridMultilevel"/>
    <w:tmpl w:val="4EEE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3B39"/>
    <w:multiLevelType w:val="hybridMultilevel"/>
    <w:tmpl w:val="12D4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2C6C"/>
    <w:multiLevelType w:val="multilevel"/>
    <w:tmpl w:val="F3CC88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5F1958"/>
    <w:multiLevelType w:val="multilevel"/>
    <w:tmpl w:val="0256F9C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3"/>
    <w:rsid w:val="000A4F2D"/>
    <w:rsid w:val="00176D65"/>
    <w:rsid w:val="00226451"/>
    <w:rsid w:val="002B66F7"/>
    <w:rsid w:val="002F0983"/>
    <w:rsid w:val="00355ED7"/>
    <w:rsid w:val="0036696F"/>
    <w:rsid w:val="00435CC4"/>
    <w:rsid w:val="00563631"/>
    <w:rsid w:val="005714A0"/>
    <w:rsid w:val="006275FB"/>
    <w:rsid w:val="00652701"/>
    <w:rsid w:val="0065737A"/>
    <w:rsid w:val="008F60E4"/>
    <w:rsid w:val="00924DF3"/>
    <w:rsid w:val="00A11457"/>
    <w:rsid w:val="00A1583A"/>
    <w:rsid w:val="00A81BC2"/>
    <w:rsid w:val="00B71137"/>
    <w:rsid w:val="00C00180"/>
    <w:rsid w:val="00C04E51"/>
    <w:rsid w:val="00C6333D"/>
    <w:rsid w:val="00D346F8"/>
    <w:rsid w:val="00D80EE5"/>
    <w:rsid w:val="00EC5D72"/>
    <w:rsid w:val="00F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6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325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302"/>
  </w:style>
  <w:style w:type="paragraph" w:styleId="a6">
    <w:name w:val="footer"/>
    <w:basedOn w:val="a"/>
    <w:link w:val="a7"/>
    <w:uiPriority w:val="99"/>
    <w:unhideWhenUsed/>
    <w:rsid w:val="0088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302"/>
  </w:style>
  <w:style w:type="character" w:customStyle="1" w:styleId="20">
    <w:name w:val="Заголовок 2 Знак"/>
    <w:basedOn w:val="a0"/>
    <w:link w:val="2"/>
    <w:uiPriority w:val="9"/>
    <w:rsid w:val="005325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325D4"/>
    <w:pPr>
      <w:ind w:left="720"/>
      <w:contextualSpacing/>
    </w:pPr>
    <w:rPr>
      <w:rFonts w:cs="Times New Roman"/>
    </w:rPr>
  </w:style>
  <w:style w:type="character" w:styleId="a9">
    <w:name w:val="Strong"/>
    <w:basedOn w:val="a0"/>
    <w:qFormat/>
    <w:rsid w:val="005325D4"/>
    <w:rPr>
      <w:rFonts w:asciiTheme="majorHAnsi" w:hAnsiTheme="majorHAnsi"/>
      <w:bCs/>
      <w:color w:val="0070C0"/>
      <w:sz w:val="24"/>
    </w:rPr>
  </w:style>
  <w:style w:type="table" w:styleId="aa">
    <w:name w:val="Table Grid"/>
    <w:basedOn w:val="a1"/>
    <w:uiPriority w:val="39"/>
    <w:rsid w:val="005325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C5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c.europa.eu/neighbourhood-enlargement/countries/package_en" TargetMode="External"/><Relationship Id="rId18" Type="http://schemas.openxmlformats.org/officeDocument/2006/relationships/hyperlink" Target="https://ec.europa.eu/neighbourhood-enlargement/policy/from-6-to-27-members_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ldjusticeproject.org/rule-of-law-inde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enlargement/policy/steps-towards-joining/index_en.htm" TargetMode="External"/><Relationship Id="rId17" Type="http://schemas.openxmlformats.org/officeDocument/2006/relationships/hyperlink" Target="https://ec.europa.eu/info/research-and-innovation/strategy/strategy-2020-2024/europe-world/international-cooperation/western-balkans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parl.europa.eu/factsheets/en/sheet/168/the-western-balkans" TargetMode="External"/><Relationship Id="rId20" Type="http://schemas.openxmlformats.org/officeDocument/2006/relationships/hyperlink" Target="https://www.transparency.org/en/cpi/2020/tab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i2.us.es/~mbilbao/pdffiles/enlargeu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neighbourhood-enlargement/policy/conditions-membership_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europa.eu/commission/presscorner/detail/en/DOC_93_3" TargetMode="External"/><Relationship Id="rId19" Type="http://schemas.openxmlformats.org/officeDocument/2006/relationships/hyperlink" Target="https://doi.org/10.20542/0131-2227-2016-60-7-37-4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c.europa.eu/neighbourhood-enlargement/news_corner/news/berlin-summit-western-balkans-strengthen-regional-cooperation-and-foster-closer_en" TargetMode="External"/><Relationship Id="rId22" Type="http://schemas.openxmlformats.org/officeDocument/2006/relationships/hyperlink" Target="http://www3.weforum.org/docs/WEF_TheGlobalCompetitivenessReport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GjGdbGTYk5aKVVLnQVxqgN+ag==">AMUW2mWnSni8MWgq6/7pvEXB7nmoL4V2tGvr5wXcOsYNVyeqEJzmdnyFq8ZSFqwiphg7X7ktkqB+wtpF3YrhsRMrK3zdBm47JVTKsFGuj3ScAoAfa8TJf2lJqUl3DmdbGOXAUUIY62ODWZi5pw6nJatXO2C437aQnQ==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Валерий Борисович</dc:creator>
  <cp:lastModifiedBy>Николай</cp:lastModifiedBy>
  <cp:revision>6</cp:revision>
  <dcterms:created xsi:type="dcterms:W3CDTF">2021-07-18T09:28:00Z</dcterms:created>
  <dcterms:modified xsi:type="dcterms:W3CDTF">2021-09-14T08:20:00Z</dcterms:modified>
</cp:coreProperties>
</file>